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0" w:lineRule="exact"/>
        <w:rPr>
          <w:rFonts w:ascii="Times New Roman" w:hAnsi="Times New Roman" w:eastAsia="新宋体"/>
          <w:color w:val="000000" w:themeColor="text1"/>
          <w:sz w:val="24"/>
          <w14:textFill>
            <w14:solidFill>
              <w14:schemeClr w14:val="tx1"/>
            </w14:solidFill>
          </w14:textFill>
        </w:rPr>
      </w:pPr>
      <w:r>
        <w:rPr>
          <w:rFonts w:ascii="Times New Roman" w:hAnsi="Times New Roman" w:eastAsia="新宋体"/>
          <w:color w:val="000000" w:themeColor="text1"/>
          <w:sz w:val="24"/>
          <w14:textFill>
            <w14:solidFill>
              <w14:schemeClr w14:val="tx1"/>
            </w14:solidFill>
          </w14:textFill>
        </w:rPr>
        <w:t>附件4：</w:t>
      </w:r>
    </w:p>
    <w:p>
      <w:pPr>
        <w:pStyle w:val="3"/>
        <w:spacing w:after="0" w:line="360" w:lineRule="auto"/>
        <w:jc w:val="center"/>
        <w:rPr>
          <w:rFonts w:ascii="Times New Roman" w:hAnsi="Times New Roman" w:eastAsia="方正大黑简体" w:cs="Times New Roman"/>
          <w:color w:val="000000" w:themeColor="text1"/>
          <w:sz w:val="28"/>
          <w:szCs w:val="28"/>
          <w14:textFill>
            <w14:solidFill>
              <w14:schemeClr w14:val="tx1"/>
            </w14:solidFill>
          </w14:textFill>
        </w:rPr>
      </w:pPr>
      <w:r>
        <w:rPr>
          <w:rFonts w:ascii="Times New Roman" w:hAnsi="Times New Roman" w:eastAsia="方正大黑简体" w:cs="Times New Roman"/>
          <w:color w:val="000000" w:themeColor="text1"/>
          <w:sz w:val="28"/>
          <w:szCs w:val="28"/>
          <w14:textFill>
            <w14:solidFill>
              <w14:schemeClr w14:val="tx1"/>
            </w14:solidFill>
          </w14:textFill>
        </w:rPr>
        <w:t>黄冈师范学院201</w:t>
      </w:r>
      <w:r>
        <w:rPr>
          <w:rFonts w:hint="eastAsia" w:ascii="Times New Roman" w:hAnsi="Times New Roman" w:eastAsia="方正大黑简体" w:cs="Times New Roman"/>
          <w:color w:val="000000" w:themeColor="text1"/>
          <w:sz w:val="28"/>
          <w:szCs w:val="28"/>
          <w:lang w:val="en-US" w:eastAsia="zh-CN"/>
          <w14:textFill>
            <w14:solidFill>
              <w14:schemeClr w14:val="tx1"/>
            </w14:solidFill>
          </w14:textFill>
        </w:rPr>
        <w:t>9</w:t>
      </w:r>
      <w:r>
        <w:rPr>
          <w:rFonts w:ascii="Times New Roman" w:hAnsi="Times New Roman" w:eastAsia="方正大黑简体" w:cs="Times New Roman"/>
          <w:color w:val="000000" w:themeColor="text1"/>
          <w:sz w:val="28"/>
          <w:szCs w:val="28"/>
          <w14:textFill>
            <w14:solidFill>
              <w14:schemeClr w14:val="tx1"/>
            </w14:solidFill>
          </w14:textFill>
        </w:rPr>
        <w:t>年普通专升本考试大纲</w:t>
      </w:r>
    </w:p>
    <w:p>
      <w:pPr>
        <w:autoSpaceDE w:val="0"/>
        <w:autoSpaceDN w:val="0"/>
        <w:adjustRightInd w:val="0"/>
        <w:spacing w:line="320" w:lineRule="exact"/>
        <w:rPr>
          <w:rFonts w:ascii="Times New Roman" w:hAnsi="Times New Roman" w:eastAsia="黑体"/>
          <w:b/>
          <w:color w:val="000000" w:themeColor="text1"/>
          <w:szCs w:val="21"/>
          <w14:textFill>
            <w14:solidFill>
              <w14:schemeClr w14:val="tx1"/>
            </w14:solidFill>
          </w14:textFill>
        </w:rPr>
      </w:pPr>
    </w:p>
    <w:p>
      <w:pPr>
        <w:autoSpaceDE w:val="0"/>
        <w:autoSpaceDN w:val="0"/>
        <w:adjustRightInd w:val="0"/>
        <w:spacing w:line="320" w:lineRule="exact"/>
        <w:rPr>
          <w:rFonts w:ascii="Times New Roman" w:hAnsi="Times New Roman"/>
          <w:b/>
          <w:color w:val="000000" w:themeColor="text1"/>
          <w:kern w:val="0"/>
          <w:szCs w:val="21"/>
          <w:lang w:val="zh-CN"/>
          <w14:textFill>
            <w14:solidFill>
              <w14:schemeClr w14:val="tx1"/>
            </w14:solidFill>
          </w14:textFill>
        </w:rPr>
      </w:pPr>
      <w:r>
        <w:rPr>
          <w:rFonts w:hint="eastAsia" w:ascii="Times New Roman" w:hAnsi="Times New Roman" w:eastAsia="黑体"/>
          <w:b/>
          <w:color w:val="000000" w:themeColor="text1"/>
          <w:szCs w:val="21"/>
          <w:lang w:eastAsia="zh-CN"/>
          <w14:textFill>
            <w14:solidFill>
              <w14:schemeClr w14:val="tx1"/>
            </w14:solidFill>
          </w14:textFill>
        </w:rPr>
        <w:t>四</w:t>
      </w:r>
      <w:r>
        <w:rPr>
          <w:rFonts w:ascii="Times New Roman" w:hAnsi="Times New Roman" w:eastAsia="黑体"/>
          <w:b/>
          <w:color w:val="000000" w:themeColor="text1"/>
          <w:szCs w:val="21"/>
          <w14:textFill>
            <w14:solidFill>
              <w14:schemeClr w14:val="tx1"/>
            </w14:solidFill>
          </w14:textFill>
        </w:rPr>
        <w:t>、</w:t>
      </w:r>
      <w:bookmarkStart w:id="0" w:name="_GoBack"/>
      <w:r>
        <w:rPr>
          <w:rFonts w:ascii="Times New Roman" w:hAnsi="Times New Roman" w:eastAsia="黑体"/>
          <w:b/>
          <w:color w:val="000000" w:themeColor="text1"/>
          <w:szCs w:val="21"/>
          <w14:textFill>
            <w14:solidFill>
              <w14:schemeClr w14:val="tx1"/>
            </w14:solidFill>
          </w14:textFill>
        </w:rPr>
        <w:t>汉语言文学专业《专业综合》考试大纲</w:t>
      </w:r>
    </w:p>
    <w:bookmarkEnd w:id="0"/>
    <w:p>
      <w:pPr>
        <w:autoSpaceDE w:val="0"/>
        <w:autoSpaceDN w:val="0"/>
        <w:adjustRightInd w:val="0"/>
        <w:spacing w:line="320" w:lineRule="exact"/>
        <w:rPr>
          <w:rFonts w:ascii="Times New Roman" w:hAnsi="Times New Roman"/>
          <w:color w:val="000000" w:themeColor="text1"/>
          <w:kern w:val="0"/>
          <w:szCs w:val="21"/>
          <w:lang w:val="zh-CN"/>
          <w14:textFill>
            <w14:solidFill>
              <w14:schemeClr w14:val="tx1"/>
            </w14:solidFill>
          </w14:textFill>
        </w:rPr>
      </w:pPr>
      <w:r>
        <w:rPr>
          <w:rFonts w:ascii="Times New Roman" w:hAnsi="Times New Roman"/>
          <w:b/>
          <w:color w:val="000000" w:themeColor="text1"/>
          <w:kern w:val="0"/>
          <w:szCs w:val="21"/>
          <w:lang w:val="zh-CN"/>
          <w14:textFill>
            <w14:solidFill>
              <w14:schemeClr w14:val="tx1"/>
            </w14:solidFill>
          </w14:textFill>
        </w:rPr>
        <w:t>课程一：《中国古代文学》考试大纲（总分100）</w:t>
      </w:r>
    </w:p>
    <w:p>
      <w:pPr>
        <w:autoSpaceDE w:val="0"/>
        <w:autoSpaceDN w:val="0"/>
        <w:adjustRightInd w:val="0"/>
        <w:spacing w:line="32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一、目的与任务</w:t>
      </w:r>
    </w:p>
    <w:p>
      <w:pPr>
        <w:pStyle w:val="3"/>
        <w:spacing w:after="0" w:line="320" w:lineRule="exact"/>
        <w:ind w:firstLine="420" w:firstLineChars="200"/>
        <w:rPr>
          <w:rFonts w:ascii="宋体" w:hAnsi="宋体"/>
          <w:color w:val="000000" w:themeColor="text1"/>
          <w:spacing w:val="-2"/>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学生能够系统地理解和掌握文学史的基本理论、基础知识，认识中国古代文学发展的脉络和规律，树立正确地的文学史观；培养学生分析、评价文学流派及背诵、阅读、分析、鉴赏古代文学作品等解决</w:t>
      </w:r>
      <w:r>
        <w:rPr>
          <w:rFonts w:hint="eastAsia" w:ascii="宋体" w:hAnsi="宋体"/>
          <w:color w:val="000000" w:themeColor="text1"/>
          <w:spacing w:val="-2"/>
          <w:sz w:val="21"/>
          <w:szCs w:val="21"/>
          <w14:textFill>
            <w14:solidFill>
              <w14:schemeClr w14:val="tx1"/>
            </w14:solidFill>
          </w14:textFill>
        </w:rPr>
        <w:t>实际问题的能力；为学生从事文科教育教学以及其他相关工作或者继续深造奠定较好的基础。</w:t>
      </w:r>
    </w:p>
    <w:p>
      <w:pPr>
        <w:autoSpaceDE w:val="0"/>
        <w:autoSpaceDN w:val="0"/>
        <w:adjustRightInd w:val="0"/>
        <w:spacing w:line="32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二、课程内容与考核要求</w:t>
      </w:r>
    </w:p>
    <w:p>
      <w:pPr>
        <w:snapToGrid w:val="0"/>
        <w:spacing w:line="320" w:lineRule="exact"/>
        <w:ind w:firstLine="3483" w:firstLineChars="1652"/>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第一编</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先秦文学</w:t>
      </w:r>
    </w:p>
    <w:p>
      <w:pPr>
        <w:snapToGrid w:val="0"/>
        <w:spacing w:line="320" w:lineRule="exact"/>
        <w:ind w:firstLine="422" w:firstLineChars="200"/>
        <w:rPr>
          <w:rFonts w:ascii="宋体" w:hAnsi="宋体"/>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第一章</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《诗经》</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一、《诗经》的产生、流传和编定；</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二、《诗经》的基本内容；</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三、《诗经》的艺术特色；</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四、《诗经》的地位与影响；</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五、作品：《氓》、《采薇》、《蒹葭》</w:t>
      </w:r>
    </w:p>
    <w:p>
      <w:pPr>
        <w:snapToGrid w:val="0"/>
        <w:spacing w:line="320" w:lineRule="exact"/>
        <w:ind w:firstLine="422" w:firstLineChars="200"/>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第二章</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先秦叙事散文</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一、先秦叙事散文的概况；从甲骨卜辞到《春秋》；</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二、先秦叙事散文发展的脉络，《春秋》笔法；</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三、《国语》、《左传》、《战国策》的思想内容、艺术特色；</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四、《秦晋崤之战》、《邵公谏弥谤》、《冯谖客孟尝君》</w:t>
      </w:r>
    </w:p>
    <w:p>
      <w:pPr>
        <w:snapToGrid w:val="0"/>
        <w:spacing w:line="320" w:lineRule="exact"/>
        <w:ind w:firstLine="422" w:firstLineChars="200"/>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第三章</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先秦说理散文</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一、先秦说理散文的概况；</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二、《论语》的语言特色；</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三、《孟子》、《庄子》的思想内容、艺术特色；</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四、《荀子》、《韩非子》</w:t>
      </w:r>
      <w:r>
        <w:rPr>
          <w:rFonts w:hint="eastAsia" w:ascii="宋体" w:hAnsi="宋体"/>
          <w:color w:val="000000" w:themeColor="text1"/>
          <w:kern w:val="0"/>
          <w:szCs w:val="21"/>
          <w:lang w:val="zh-CN"/>
          <w14:textFill>
            <w14:solidFill>
              <w14:schemeClr w14:val="tx1"/>
            </w14:solidFill>
          </w14:textFill>
        </w:rPr>
        <w:t>散文</w:t>
      </w:r>
      <w:r>
        <w:rPr>
          <w:rFonts w:hint="eastAsia" w:ascii="宋体" w:hAnsi="宋体"/>
          <w:bCs/>
          <w:color w:val="000000" w:themeColor="text1"/>
          <w:szCs w:val="21"/>
          <w14:textFill>
            <w14:solidFill>
              <w14:schemeClr w14:val="tx1"/>
            </w14:solidFill>
          </w14:textFill>
        </w:rPr>
        <w:t>的</w:t>
      </w:r>
      <w:r>
        <w:rPr>
          <w:rFonts w:hint="eastAsia" w:ascii="宋体" w:hAnsi="宋体"/>
          <w:color w:val="000000" w:themeColor="text1"/>
          <w:kern w:val="0"/>
          <w:szCs w:val="21"/>
          <w:lang w:val="zh-CN"/>
          <w14:textFill>
            <w14:solidFill>
              <w14:schemeClr w14:val="tx1"/>
            </w14:solidFill>
          </w14:textFill>
        </w:rPr>
        <w:t>特色；</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w:t>
      </w:r>
      <w:r>
        <w:rPr>
          <w:rFonts w:hint="eastAsia" w:ascii="宋体" w:hAnsi="宋体"/>
          <w:bCs/>
          <w:color w:val="000000" w:themeColor="text1"/>
          <w:szCs w:val="21"/>
          <w14:textFill>
            <w14:solidFill>
              <w14:schemeClr w14:val="tx1"/>
            </w14:solidFill>
          </w14:textFill>
        </w:rPr>
        <w:t>作品：</w:t>
      </w:r>
      <w:r>
        <w:rPr>
          <w:rFonts w:hint="eastAsia" w:ascii="宋体" w:hAnsi="宋体"/>
          <w:color w:val="000000" w:themeColor="text1"/>
          <w:szCs w:val="21"/>
          <w14:textFill>
            <w14:solidFill>
              <w14:schemeClr w14:val="tx1"/>
            </w14:solidFill>
          </w14:textFill>
        </w:rPr>
        <w:t>《侍坐章》、《齐桓晋文之事章》、《逍遥游》</w:t>
      </w:r>
    </w:p>
    <w:p>
      <w:pPr>
        <w:snapToGrid w:val="0"/>
        <w:spacing w:line="320" w:lineRule="exact"/>
        <w:ind w:firstLine="422" w:firstLineChars="200"/>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第四章</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屈原和《楚辞》</w:t>
      </w:r>
    </w:p>
    <w:p>
      <w:pPr>
        <w:snapToGrid w:val="0"/>
        <w:spacing w:line="320" w:lineRule="exact"/>
        <w:ind w:firstLine="432" w:firstLineChars="206"/>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一、楚辞；</w:t>
      </w:r>
      <w:r>
        <w:rPr>
          <w:rFonts w:hint="eastAsia" w:ascii="宋体" w:hAnsi="宋体"/>
          <w:color w:val="000000" w:themeColor="text1"/>
          <w:szCs w:val="21"/>
          <w14:textFill>
            <w14:solidFill>
              <w14:schemeClr w14:val="tx1"/>
            </w14:solidFill>
          </w14:textFill>
        </w:rPr>
        <w:t>楚辞</w:t>
      </w:r>
      <w:r>
        <w:rPr>
          <w:rFonts w:hint="eastAsia" w:ascii="宋体" w:hAnsi="宋体"/>
          <w:bCs/>
          <w:color w:val="000000" w:themeColor="text1"/>
          <w:szCs w:val="21"/>
          <w14:textFill>
            <w14:solidFill>
              <w14:schemeClr w14:val="tx1"/>
            </w14:solidFill>
          </w14:textFill>
        </w:rPr>
        <w:t>的产生及特点；</w:t>
      </w:r>
    </w:p>
    <w:p>
      <w:pPr>
        <w:snapToGrid w:val="0"/>
        <w:spacing w:line="320" w:lineRule="exact"/>
        <w:ind w:firstLine="432" w:firstLineChars="206"/>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w:t>
      </w:r>
      <w:r>
        <w:rPr>
          <w:rFonts w:hint="eastAsia" w:ascii="宋体" w:hAnsi="宋体"/>
          <w:bCs/>
          <w:color w:val="000000" w:themeColor="text1"/>
          <w:szCs w:val="21"/>
          <w14:textFill>
            <w14:solidFill>
              <w14:schemeClr w14:val="tx1"/>
            </w14:solidFill>
          </w14:textFill>
        </w:rPr>
        <w:t>屈原的生平和创作情况；</w:t>
      </w:r>
    </w:p>
    <w:p>
      <w:pPr>
        <w:snapToGrid w:val="0"/>
        <w:spacing w:line="320" w:lineRule="exact"/>
        <w:ind w:firstLine="432" w:firstLineChars="206"/>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三、《离骚》的思想内容和艺术成就；</w:t>
      </w:r>
    </w:p>
    <w:p>
      <w:pPr>
        <w:snapToGrid w:val="0"/>
        <w:spacing w:line="320" w:lineRule="exact"/>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第二编</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秦汉文学</w:t>
      </w:r>
    </w:p>
    <w:p>
      <w:pPr>
        <w:snapToGrid w:val="0"/>
        <w:spacing w:line="320" w:lineRule="exact"/>
        <w:ind w:firstLine="422" w:firstLineChars="200"/>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第一章</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司马迁和《史记》</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一、司马迁的生平和创作情况；</w:t>
      </w:r>
    </w:p>
    <w:p>
      <w:pPr>
        <w:snapToGrid w:val="0"/>
        <w:spacing w:line="320" w:lineRule="exact"/>
        <w:ind w:left="420"/>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二、《史记》的体例；</w:t>
      </w:r>
    </w:p>
    <w:p>
      <w:pPr>
        <w:snapToGrid w:val="0"/>
        <w:spacing w:line="320" w:lineRule="exact"/>
        <w:ind w:left="420"/>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三、《史记》的思想内容；</w:t>
      </w:r>
    </w:p>
    <w:p>
      <w:pPr>
        <w:snapToGrid w:val="0"/>
        <w:spacing w:line="320" w:lineRule="exact"/>
        <w:ind w:left="420"/>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四、《史记》的艺术特色；</w:t>
      </w:r>
    </w:p>
    <w:p>
      <w:pPr>
        <w:snapToGrid w:val="0"/>
        <w:spacing w:line="320" w:lineRule="exact"/>
        <w:ind w:left="42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五、《史记》在文学史上的地位和影响；</w:t>
      </w:r>
    </w:p>
    <w:p>
      <w:pPr>
        <w:snapToGrid w:val="0"/>
        <w:spacing w:line="320" w:lineRule="exact"/>
        <w:ind w:left="420"/>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六、</w:t>
      </w:r>
      <w:r>
        <w:rPr>
          <w:rFonts w:hint="eastAsia" w:ascii="宋体" w:hAnsi="宋体"/>
          <w:bCs/>
          <w:color w:val="000000" w:themeColor="text1"/>
          <w:szCs w:val="21"/>
          <w14:textFill>
            <w14:solidFill>
              <w14:schemeClr w14:val="tx1"/>
            </w14:solidFill>
          </w14:textFill>
        </w:rPr>
        <w:t>作品：</w:t>
      </w:r>
      <w:r>
        <w:rPr>
          <w:rFonts w:hint="eastAsia" w:ascii="宋体" w:hAnsi="宋体"/>
          <w:color w:val="000000" w:themeColor="text1"/>
          <w:szCs w:val="21"/>
          <w14:textFill>
            <w14:solidFill>
              <w14:schemeClr w14:val="tx1"/>
            </w14:solidFill>
          </w14:textFill>
        </w:rPr>
        <w:t>《鸿门宴》</w:t>
      </w:r>
    </w:p>
    <w:p>
      <w:pPr>
        <w:snapToGrid w:val="0"/>
        <w:spacing w:line="320" w:lineRule="exact"/>
        <w:ind w:firstLine="422" w:firstLineChars="200"/>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第二章</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班固和《汉书》</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一、</w:t>
      </w:r>
      <w:r>
        <w:rPr>
          <w:rFonts w:hint="eastAsia" w:ascii="宋体" w:hAnsi="宋体"/>
          <w:color w:val="000000" w:themeColor="text1"/>
          <w:szCs w:val="21"/>
          <w14:textFill>
            <w14:solidFill>
              <w14:schemeClr w14:val="tx1"/>
            </w14:solidFill>
          </w14:textFill>
        </w:rPr>
        <w:t>《汉书》的成书过程及《汉书》的体例；</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w:t>
      </w:r>
      <w:r>
        <w:rPr>
          <w:rFonts w:hint="eastAsia" w:ascii="宋体" w:hAnsi="宋体"/>
          <w:bCs/>
          <w:color w:val="000000" w:themeColor="text1"/>
          <w:szCs w:val="21"/>
          <w14:textFill>
            <w14:solidFill>
              <w14:schemeClr w14:val="tx1"/>
            </w14:solidFill>
          </w14:textFill>
        </w:rPr>
        <w:t>作品：</w:t>
      </w:r>
      <w:r>
        <w:rPr>
          <w:rFonts w:hint="eastAsia" w:ascii="宋体" w:hAnsi="宋体"/>
          <w:color w:val="000000" w:themeColor="text1"/>
          <w:szCs w:val="21"/>
          <w14:textFill>
            <w14:solidFill>
              <w14:schemeClr w14:val="tx1"/>
            </w14:solidFill>
          </w14:textFill>
        </w:rPr>
        <w:t>《苏武传》</w:t>
      </w:r>
    </w:p>
    <w:p>
      <w:pPr>
        <w:snapToGrid w:val="0"/>
        <w:spacing w:line="320" w:lineRule="exact"/>
        <w:ind w:firstLine="422" w:firstLineChars="200"/>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第三章</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汉代的乐府民歌</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一、乐府的概念；</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二、汉乐府民歌的主要内容；</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三、汉乐府民歌的艺术成就；</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w:t>
      </w:r>
      <w:r>
        <w:rPr>
          <w:rFonts w:hint="eastAsia" w:ascii="宋体" w:hAnsi="宋体"/>
          <w:bCs/>
          <w:color w:val="000000" w:themeColor="text1"/>
          <w:szCs w:val="21"/>
          <w14:textFill>
            <w14:solidFill>
              <w14:schemeClr w14:val="tx1"/>
            </w14:solidFill>
          </w14:textFill>
        </w:rPr>
        <w:t>作品：</w:t>
      </w:r>
      <w:r>
        <w:rPr>
          <w:rFonts w:hint="eastAsia" w:ascii="宋体" w:hAnsi="宋体"/>
          <w:color w:val="000000" w:themeColor="text1"/>
          <w:szCs w:val="21"/>
          <w14:textFill>
            <w14:solidFill>
              <w14:schemeClr w14:val="tx1"/>
            </w14:solidFill>
          </w14:textFill>
        </w:rPr>
        <w:t>《陌上桑》、《焦仲卿妻》</w:t>
      </w:r>
    </w:p>
    <w:p>
      <w:pPr>
        <w:snapToGrid w:val="0"/>
        <w:spacing w:line="320" w:lineRule="exact"/>
        <w:ind w:firstLine="422" w:firstLineChars="200"/>
        <w:rPr>
          <w:rFonts w:ascii="宋体" w:hAnsi="宋体"/>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第四章</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东汉的文人五言诗</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一、</w:t>
      </w:r>
      <w:r>
        <w:rPr>
          <w:rFonts w:hint="eastAsia" w:ascii="宋体" w:hAnsi="宋体"/>
          <w:color w:val="000000" w:themeColor="text1"/>
          <w:szCs w:val="21"/>
          <w14:textFill>
            <w14:solidFill>
              <w14:schemeClr w14:val="tx1"/>
            </w14:solidFill>
          </w14:textFill>
        </w:rPr>
        <w:t>五言诗的产生；</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二、《古诗十九首》的思想内容、艺术特色；</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三、作品：</w:t>
      </w:r>
      <w:r>
        <w:rPr>
          <w:rFonts w:hint="eastAsia" w:ascii="宋体" w:hAnsi="宋体"/>
          <w:color w:val="000000" w:themeColor="text1"/>
          <w:szCs w:val="21"/>
          <w14:textFill>
            <w14:solidFill>
              <w14:schemeClr w14:val="tx1"/>
            </w14:solidFill>
          </w14:textFill>
        </w:rPr>
        <w:t>《行行重行行》、《迢迢牵牛星》</w:t>
      </w:r>
    </w:p>
    <w:p>
      <w:pPr>
        <w:snapToGrid w:val="0"/>
        <w:spacing w:line="320" w:lineRule="exact"/>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第三编</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魏晋南北朝文学</w:t>
      </w:r>
    </w:p>
    <w:p>
      <w:pPr>
        <w:snapToGrid w:val="0"/>
        <w:spacing w:line="320" w:lineRule="exact"/>
        <w:ind w:firstLine="413" w:firstLineChars="196"/>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第一章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建安文学</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一、建安风骨</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三曹</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各自诗歌的主要内容及风格；</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建安七子</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和蔡琰；</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w:t>
      </w:r>
      <w:r>
        <w:rPr>
          <w:rFonts w:hint="eastAsia" w:ascii="宋体" w:hAnsi="宋体"/>
          <w:bCs/>
          <w:color w:val="000000" w:themeColor="text1"/>
          <w:szCs w:val="21"/>
          <w14:textFill>
            <w14:solidFill>
              <w14:schemeClr w14:val="tx1"/>
            </w14:solidFill>
          </w14:textFill>
        </w:rPr>
        <w:t>作品：</w:t>
      </w:r>
      <w:r>
        <w:rPr>
          <w:rFonts w:hint="eastAsia" w:ascii="宋体" w:hAnsi="宋体"/>
          <w:color w:val="000000" w:themeColor="text1"/>
          <w:szCs w:val="21"/>
          <w14:textFill>
            <w14:solidFill>
              <w14:schemeClr w14:val="tx1"/>
            </w14:solidFill>
          </w14:textFill>
        </w:rPr>
        <w:t>《短歌行》、《燕歌行》、《赠白马王彪》、《七哀诗》（西京乱无象）</w:t>
      </w:r>
    </w:p>
    <w:p>
      <w:pPr>
        <w:snapToGrid w:val="0"/>
        <w:spacing w:line="320" w:lineRule="exact"/>
        <w:ind w:firstLine="422" w:firstLineChars="200"/>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第二章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正始文学</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一、正始之音；</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竹林七贤</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二、阮籍咏怀诗的艺术特点及对后世的影响；</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w:t>
      </w:r>
      <w:r>
        <w:rPr>
          <w:rFonts w:hint="eastAsia" w:ascii="宋体" w:hAnsi="宋体"/>
          <w:bCs/>
          <w:color w:val="000000" w:themeColor="text1"/>
          <w:szCs w:val="21"/>
          <w14:textFill>
            <w14:solidFill>
              <w14:schemeClr w14:val="tx1"/>
            </w14:solidFill>
          </w14:textFill>
        </w:rPr>
        <w:t>作品：</w:t>
      </w:r>
      <w:r>
        <w:rPr>
          <w:rFonts w:hint="eastAsia" w:ascii="宋体" w:hAnsi="宋体"/>
          <w:color w:val="000000" w:themeColor="text1"/>
          <w:szCs w:val="21"/>
          <w14:textFill>
            <w14:solidFill>
              <w14:schemeClr w14:val="tx1"/>
            </w14:solidFill>
          </w14:textFill>
        </w:rPr>
        <w:t>《咏怀》（夜中不能寐）</w:t>
      </w:r>
    </w:p>
    <w:p>
      <w:pPr>
        <w:snapToGrid w:val="0"/>
        <w:spacing w:line="32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第三章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两晋文学</w:t>
      </w:r>
    </w:p>
    <w:p>
      <w:pPr>
        <w:numPr>
          <w:ilvl w:val="0"/>
          <w:numId w:val="1"/>
        </w:numPr>
        <w:snapToGrid w:val="0"/>
        <w:spacing w:line="320" w:lineRule="exac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左思《咏史》的艺术特色及影响；</w:t>
      </w:r>
    </w:p>
    <w:p>
      <w:pPr>
        <w:numPr>
          <w:ilvl w:val="0"/>
          <w:numId w:val="1"/>
        </w:numPr>
        <w:snapToGrid w:val="0"/>
        <w:spacing w:line="320" w:lineRule="exact"/>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作品：</w:t>
      </w:r>
      <w:r>
        <w:rPr>
          <w:rFonts w:hint="eastAsia" w:ascii="宋体" w:hAnsi="宋体"/>
          <w:color w:val="000000" w:themeColor="text1"/>
          <w:szCs w:val="21"/>
          <w14:textFill>
            <w14:solidFill>
              <w14:schemeClr w14:val="tx1"/>
            </w14:solidFill>
          </w14:textFill>
        </w:rPr>
        <w:t>《咏史》（郁郁涧底松）</w:t>
      </w:r>
    </w:p>
    <w:p>
      <w:pPr>
        <w:snapToGrid w:val="0"/>
        <w:spacing w:line="32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第四章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陶渊明</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一、陶渊明的生平与思想；</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二、陶渊明田园诗的内容及艺术成就；</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三、陶渊明在文学史上的地位和影响；</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w:t>
      </w:r>
      <w:r>
        <w:rPr>
          <w:rFonts w:hint="eastAsia" w:ascii="宋体" w:hAnsi="宋体"/>
          <w:bCs/>
          <w:color w:val="000000" w:themeColor="text1"/>
          <w:szCs w:val="21"/>
          <w14:textFill>
            <w14:solidFill>
              <w14:schemeClr w14:val="tx1"/>
            </w14:solidFill>
          </w14:textFill>
        </w:rPr>
        <w:t>作品：</w:t>
      </w:r>
      <w:r>
        <w:rPr>
          <w:rFonts w:hint="eastAsia" w:ascii="宋体" w:hAnsi="宋体"/>
          <w:color w:val="000000" w:themeColor="text1"/>
          <w:szCs w:val="21"/>
          <w14:textFill>
            <w14:solidFill>
              <w14:schemeClr w14:val="tx1"/>
            </w14:solidFill>
          </w14:textFill>
        </w:rPr>
        <w:t>《归园田居》（少无适俗韵）、《饮酒》（结庐在人境）</w:t>
      </w:r>
    </w:p>
    <w:p>
      <w:pPr>
        <w:snapToGrid w:val="0"/>
        <w:spacing w:line="32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第五章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刘宋诗歌</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一、山水文学的兴起原因；</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二、谢灵运的山水诗；</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三、鲍照诗歌的贡献；</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w:t>
      </w:r>
      <w:r>
        <w:rPr>
          <w:rFonts w:hint="eastAsia" w:ascii="宋体" w:hAnsi="宋体"/>
          <w:bCs/>
          <w:color w:val="000000" w:themeColor="text1"/>
          <w:szCs w:val="21"/>
          <w14:textFill>
            <w14:solidFill>
              <w14:schemeClr w14:val="tx1"/>
            </w14:solidFill>
          </w14:textFill>
        </w:rPr>
        <w:t>作品：</w:t>
      </w:r>
      <w:r>
        <w:rPr>
          <w:rFonts w:hint="eastAsia" w:ascii="宋体" w:hAnsi="宋体"/>
          <w:color w:val="000000" w:themeColor="text1"/>
          <w:szCs w:val="21"/>
          <w14:textFill>
            <w14:solidFill>
              <w14:schemeClr w14:val="tx1"/>
            </w14:solidFill>
          </w14:textFill>
        </w:rPr>
        <w:t>《石壁精舍还湖中作》、《拟行路难》（对案不能食）</w:t>
      </w:r>
    </w:p>
    <w:p>
      <w:pPr>
        <w:snapToGrid w:val="0"/>
        <w:spacing w:line="320" w:lineRule="exact"/>
        <w:ind w:firstLine="413" w:firstLineChars="196"/>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第六章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永明体与齐梁诗坛</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一、永明体；</w:t>
      </w:r>
    </w:p>
    <w:p>
      <w:pPr>
        <w:snapToGrid w:val="0"/>
        <w:spacing w:line="320" w:lineRule="exact"/>
        <w:ind w:left="42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二、谢朓的山水诗；</w:t>
      </w:r>
    </w:p>
    <w:p>
      <w:pPr>
        <w:snapToGrid w:val="0"/>
        <w:spacing w:line="320" w:lineRule="exact"/>
        <w:ind w:left="42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三、宫体诗；</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四、庾信的创作；庾信与南北文风的融合；</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w:t>
      </w:r>
      <w:r>
        <w:rPr>
          <w:rFonts w:hint="eastAsia" w:ascii="宋体" w:hAnsi="宋体"/>
          <w:bCs/>
          <w:color w:val="000000" w:themeColor="text1"/>
          <w:szCs w:val="21"/>
          <w14:textFill>
            <w14:solidFill>
              <w14:schemeClr w14:val="tx1"/>
            </w14:solidFill>
          </w14:textFill>
        </w:rPr>
        <w:t>作品：</w:t>
      </w:r>
      <w:r>
        <w:rPr>
          <w:rFonts w:hint="eastAsia" w:ascii="宋体" w:hAnsi="宋体"/>
          <w:color w:val="000000" w:themeColor="text1"/>
          <w:szCs w:val="21"/>
          <w14:textFill>
            <w14:solidFill>
              <w14:schemeClr w14:val="tx1"/>
            </w14:solidFill>
          </w14:textFill>
        </w:rPr>
        <w:t>《晚登三山还望京邑》、《重别周尚书》</w:t>
      </w:r>
    </w:p>
    <w:p>
      <w:pPr>
        <w:snapToGrid w:val="0"/>
        <w:spacing w:line="32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第七章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南北朝乐府民歌</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一、南朝乐府民歌的内容及艺术特色；</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二、北朝乐府民歌的内容及艺术特色；</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w:t>
      </w:r>
      <w:r>
        <w:rPr>
          <w:rFonts w:hint="eastAsia" w:ascii="宋体" w:hAnsi="宋体"/>
          <w:bCs/>
          <w:color w:val="000000" w:themeColor="text1"/>
          <w:szCs w:val="21"/>
          <w14:textFill>
            <w14:solidFill>
              <w14:schemeClr w14:val="tx1"/>
            </w14:solidFill>
          </w14:textFill>
        </w:rPr>
        <w:t>作品：</w:t>
      </w:r>
      <w:r>
        <w:rPr>
          <w:rFonts w:hint="eastAsia" w:ascii="宋体" w:hAnsi="宋体"/>
          <w:color w:val="000000" w:themeColor="text1"/>
          <w:szCs w:val="21"/>
          <w14:textFill>
            <w14:solidFill>
              <w14:schemeClr w14:val="tx1"/>
            </w14:solidFill>
          </w14:textFill>
        </w:rPr>
        <w:t>《西洲曲》、《木兰诗》</w:t>
      </w:r>
    </w:p>
    <w:p>
      <w:pPr>
        <w:widowControl/>
        <w:snapToGrid w:val="0"/>
        <w:spacing w:line="320" w:lineRule="exact"/>
        <w:jc w:val="center"/>
        <w:rPr>
          <w:rFonts w:ascii="宋体" w:hAnsi="宋体"/>
          <w:b/>
          <w:color w:val="000000" w:themeColor="text1"/>
          <w:kern w:val="0"/>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第四编</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隋唐五代文学</w:t>
      </w:r>
    </w:p>
    <w:p>
      <w:pPr>
        <w:widowControl/>
        <w:snapToGrid w:val="0"/>
        <w:spacing w:line="320" w:lineRule="exact"/>
        <w:ind w:firstLine="422" w:firstLineChars="200"/>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概</w:t>
      </w:r>
      <w:r>
        <w:rPr>
          <w:rFonts w:ascii="宋体" w:hAnsi="宋体"/>
          <w:b/>
          <w:color w:val="000000" w:themeColor="text1"/>
          <w:kern w:val="0"/>
          <w:szCs w:val="21"/>
          <w14:textFill>
            <w14:solidFill>
              <w14:schemeClr w14:val="tx1"/>
            </w14:solidFill>
          </w14:textFill>
        </w:rPr>
        <w:t xml:space="preserve">  </w:t>
      </w:r>
      <w:r>
        <w:rPr>
          <w:rFonts w:hint="eastAsia" w:ascii="宋体" w:hAnsi="宋体"/>
          <w:b/>
          <w:color w:val="000000" w:themeColor="text1"/>
          <w:kern w:val="0"/>
          <w:szCs w:val="21"/>
          <w14:textFill>
            <w14:solidFill>
              <w14:schemeClr w14:val="tx1"/>
            </w14:solidFill>
          </w14:textFill>
        </w:rPr>
        <w:t>述</w:t>
      </w:r>
    </w:p>
    <w:p>
      <w:pPr>
        <w:widowControl/>
        <w:snapToGrid w:val="0"/>
        <w:spacing w:line="320" w:lineRule="exact"/>
        <w:ind w:left="420"/>
        <w:jc w:val="left"/>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一、唐代文学全面繁荣的表现；</w:t>
      </w:r>
    </w:p>
    <w:p>
      <w:pPr>
        <w:widowControl/>
        <w:snapToGrid w:val="0"/>
        <w:spacing w:line="320" w:lineRule="exact"/>
        <w:ind w:left="420"/>
        <w:jc w:val="left"/>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二、唐代文学繁荣的原因；</w:t>
      </w:r>
    </w:p>
    <w:p>
      <w:pPr>
        <w:widowControl/>
        <w:snapToGrid w:val="0"/>
        <w:spacing w:line="320" w:lineRule="exact"/>
        <w:ind w:left="420"/>
        <w:jc w:val="left"/>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三、唐诗分期；</w:t>
      </w:r>
    </w:p>
    <w:p>
      <w:pPr>
        <w:widowControl/>
        <w:snapToGrid w:val="0"/>
        <w:spacing w:line="320" w:lineRule="exact"/>
        <w:ind w:firstLine="422" w:firstLineChars="200"/>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第一章</w:t>
      </w:r>
      <w:r>
        <w:rPr>
          <w:rFonts w:ascii="宋体" w:hAnsi="宋体"/>
          <w:b/>
          <w:color w:val="000000" w:themeColor="text1"/>
          <w:kern w:val="0"/>
          <w:szCs w:val="21"/>
          <w14:textFill>
            <w14:solidFill>
              <w14:schemeClr w14:val="tx1"/>
            </w14:solidFill>
          </w14:textFill>
        </w:rPr>
        <w:t xml:space="preserve">  </w:t>
      </w:r>
      <w:r>
        <w:rPr>
          <w:rFonts w:hint="eastAsia" w:ascii="宋体" w:hAnsi="宋体"/>
          <w:b/>
          <w:color w:val="000000" w:themeColor="text1"/>
          <w:kern w:val="0"/>
          <w:szCs w:val="21"/>
          <w14:textFill>
            <w14:solidFill>
              <w14:schemeClr w14:val="tx1"/>
            </w14:solidFill>
          </w14:textFill>
        </w:rPr>
        <w:t>隋与初唐文坛</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一、隋诗；</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二、初唐四杰；</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三、沈宋与律诗定型；</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四、陈子昂的诗歌革新主张和实践；</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w:t>
      </w:r>
      <w:r>
        <w:rPr>
          <w:rFonts w:hint="eastAsia" w:ascii="宋体" w:hAnsi="宋体"/>
          <w:bCs/>
          <w:color w:val="000000" w:themeColor="text1"/>
          <w:szCs w:val="21"/>
          <w14:textFill>
            <w14:solidFill>
              <w14:schemeClr w14:val="tx1"/>
            </w14:solidFill>
          </w14:textFill>
        </w:rPr>
        <w:t>作品：</w:t>
      </w:r>
      <w:r>
        <w:rPr>
          <w:rFonts w:hint="eastAsia" w:ascii="宋体" w:hAnsi="宋体"/>
          <w:color w:val="000000" w:themeColor="text1"/>
          <w:szCs w:val="21"/>
          <w14:textFill>
            <w14:solidFill>
              <w14:schemeClr w14:val="tx1"/>
            </w14:solidFill>
          </w14:textFill>
        </w:rPr>
        <w:t>《春江花月夜》、《从军行》、《感遇》（兰若生春夏）</w:t>
      </w:r>
    </w:p>
    <w:p>
      <w:pPr>
        <w:widowControl/>
        <w:snapToGrid w:val="0"/>
        <w:spacing w:line="320" w:lineRule="exact"/>
        <w:ind w:firstLine="422" w:firstLineChars="200"/>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第二章</w:t>
      </w:r>
      <w:r>
        <w:rPr>
          <w:rFonts w:ascii="宋体" w:hAnsi="宋体"/>
          <w:b/>
          <w:color w:val="000000" w:themeColor="text1"/>
          <w:kern w:val="0"/>
          <w:szCs w:val="21"/>
          <w14:textFill>
            <w14:solidFill>
              <w14:schemeClr w14:val="tx1"/>
            </w14:solidFill>
          </w14:textFill>
        </w:rPr>
        <w:t xml:space="preserve">   </w:t>
      </w:r>
      <w:r>
        <w:rPr>
          <w:rFonts w:hint="eastAsia" w:ascii="宋体" w:hAnsi="宋体"/>
          <w:b/>
          <w:color w:val="000000" w:themeColor="text1"/>
          <w:kern w:val="0"/>
          <w:szCs w:val="21"/>
          <w14:textFill>
            <w14:solidFill>
              <w14:schemeClr w14:val="tx1"/>
            </w14:solidFill>
          </w14:textFill>
        </w:rPr>
        <w:t>盛唐诗歌</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一、山水田园诗派；</w:t>
      </w:r>
    </w:p>
    <w:p>
      <w:pPr>
        <w:snapToGrid w:val="0"/>
        <w:spacing w:line="320" w:lineRule="exact"/>
        <w:ind w:firstLine="420" w:firstLineChars="200"/>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二、边塞诗派；</w:t>
      </w:r>
    </w:p>
    <w:p>
      <w:pPr>
        <w:snapToGrid w:val="0"/>
        <w:spacing w:line="320" w:lineRule="exact"/>
        <w:ind w:firstLine="420" w:firstLineChars="200"/>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三、</w:t>
      </w:r>
      <w:r>
        <w:rPr>
          <w:rFonts w:hint="eastAsia" w:ascii="宋体" w:hAnsi="宋体"/>
          <w:color w:val="000000" w:themeColor="text1"/>
          <w:szCs w:val="21"/>
          <w14:textFill>
            <w14:solidFill>
              <w14:schemeClr w14:val="tx1"/>
            </w14:solidFill>
          </w14:textFill>
        </w:rPr>
        <w:t>孟浩然、王维山水田园诗的内容及特色；</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四、高适、岑参边塞诗的内容及特色；</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五、王昌龄的边塞诗与宫怨诗；</w:t>
      </w:r>
    </w:p>
    <w:p>
      <w:pPr>
        <w:widowControl/>
        <w:snapToGrid w:val="0"/>
        <w:spacing w:line="320" w:lineRule="exact"/>
        <w:ind w:firstLine="420" w:firstLineChars="200"/>
        <w:jc w:val="left"/>
        <w:rPr>
          <w:rFonts w:ascii="宋体" w:hAnsi="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六、</w:t>
      </w:r>
      <w:r>
        <w:rPr>
          <w:rFonts w:hint="eastAsia" w:ascii="宋体" w:hAnsi="宋体"/>
          <w:bCs/>
          <w:color w:val="000000" w:themeColor="text1"/>
          <w:szCs w:val="21"/>
          <w14:textFill>
            <w14:solidFill>
              <w14:schemeClr w14:val="tx1"/>
            </w14:solidFill>
          </w14:textFill>
        </w:rPr>
        <w:t>作品：</w:t>
      </w:r>
      <w:r>
        <w:rPr>
          <w:rFonts w:hint="eastAsia" w:ascii="宋体" w:hAnsi="宋体"/>
          <w:bCs/>
          <w:color w:val="000000" w:themeColor="text1"/>
          <w:kern w:val="0"/>
          <w:szCs w:val="21"/>
          <w14:textFill>
            <w14:solidFill>
              <w14:schemeClr w14:val="tx1"/>
            </w14:solidFill>
          </w14:textFill>
        </w:rPr>
        <w:t>《临洞庭湖赠张丞相》、《过故人庄》、</w:t>
      </w:r>
      <w:r>
        <w:rPr>
          <w:rFonts w:hint="eastAsia" w:ascii="宋体" w:hAnsi="宋体"/>
          <w:color w:val="000000" w:themeColor="text1"/>
          <w:kern w:val="0"/>
          <w:szCs w:val="21"/>
          <w14:textFill>
            <w14:solidFill>
              <w14:schemeClr w14:val="tx1"/>
            </w14:solidFill>
          </w14:textFill>
        </w:rPr>
        <w:t>《使至塞上》、《山居秋暝》、《渭川田家》、《燕歌行》、《白雪歌送武判官归京》、《出塞》（秦时明月）</w:t>
      </w:r>
    </w:p>
    <w:p>
      <w:pPr>
        <w:widowControl/>
        <w:snapToGrid w:val="0"/>
        <w:spacing w:line="320" w:lineRule="exact"/>
        <w:ind w:firstLine="422" w:firstLineChars="200"/>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第三章</w:t>
      </w:r>
      <w:r>
        <w:rPr>
          <w:rFonts w:ascii="宋体" w:hAnsi="宋体"/>
          <w:b/>
          <w:color w:val="000000" w:themeColor="text1"/>
          <w:kern w:val="0"/>
          <w:szCs w:val="21"/>
          <w14:textFill>
            <w14:solidFill>
              <w14:schemeClr w14:val="tx1"/>
            </w14:solidFill>
          </w14:textFill>
        </w:rPr>
        <w:t xml:space="preserve">  </w:t>
      </w:r>
      <w:r>
        <w:rPr>
          <w:rFonts w:hint="eastAsia" w:ascii="宋体" w:hAnsi="宋体"/>
          <w:b/>
          <w:color w:val="000000" w:themeColor="text1"/>
          <w:kern w:val="0"/>
          <w:szCs w:val="21"/>
          <w14:textFill>
            <w14:solidFill>
              <w14:schemeClr w14:val="tx1"/>
            </w14:solidFill>
          </w14:textFill>
        </w:rPr>
        <w:t>李白</w:t>
      </w:r>
    </w:p>
    <w:p>
      <w:pPr>
        <w:adjustRightInd w:val="0"/>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一、生平、个性与思想；</w:t>
      </w:r>
    </w:p>
    <w:p>
      <w:pPr>
        <w:adjustRightInd w:val="0"/>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二、李白的乐府与歌行的特色；</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三、李白的绝句的特色；</w:t>
      </w:r>
    </w:p>
    <w:p>
      <w:pPr>
        <w:adjustRightInd w:val="0"/>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四、李白诗歌的艺术成就；</w:t>
      </w:r>
    </w:p>
    <w:p>
      <w:pPr>
        <w:adjustRightInd w:val="0"/>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w:t>
      </w:r>
      <w:r>
        <w:rPr>
          <w:rFonts w:hint="eastAsia" w:ascii="宋体" w:hAnsi="宋体"/>
          <w:bCs/>
          <w:color w:val="000000" w:themeColor="text1"/>
          <w:szCs w:val="21"/>
          <w14:textFill>
            <w14:solidFill>
              <w14:schemeClr w14:val="tx1"/>
            </w14:solidFill>
          </w14:textFill>
        </w:rPr>
        <w:t>作品：</w:t>
      </w:r>
      <w:r>
        <w:rPr>
          <w:rFonts w:hint="eastAsia" w:ascii="宋体" w:hAnsi="宋体"/>
          <w:color w:val="000000" w:themeColor="text1"/>
          <w:szCs w:val="21"/>
          <w14:textFill>
            <w14:solidFill>
              <w14:schemeClr w14:val="tx1"/>
            </w14:solidFill>
          </w14:textFill>
        </w:rPr>
        <w:t>《蜀道难》、</w:t>
      </w:r>
      <w:r>
        <w:rPr>
          <w:rFonts w:hint="eastAsia" w:ascii="宋体" w:hAnsi="宋体"/>
          <w:bCs/>
          <w:color w:val="000000" w:themeColor="text1"/>
          <w:szCs w:val="21"/>
          <w14:textFill>
            <w14:solidFill>
              <w14:schemeClr w14:val="tx1"/>
            </w14:solidFill>
          </w14:textFill>
        </w:rPr>
        <w:t>《将进酒》、</w:t>
      </w:r>
      <w:r>
        <w:rPr>
          <w:rFonts w:hint="eastAsia" w:ascii="宋体" w:hAnsi="宋体"/>
          <w:color w:val="000000" w:themeColor="text1"/>
          <w:szCs w:val="21"/>
          <w14:textFill>
            <w14:solidFill>
              <w14:schemeClr w14:val="tx1"/>
            </w14:solidFill>
          </w14:textFill>
        </w:rPr>
        <w:t>《行路难》</w:t>
      </w:r>
    </w:p>
    <w:p>
      <w:pPr>
        <w:snapToGrid w:val="0"/>
        <w:spacing w:line="32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第四章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杜甫</w:t>
      </w:r>
    </w:p>
    <w:p>
      <w:pPr>
        <w:widowControl/>
        <w:snapToGrid w:val="0"/>
        <w:spacing w:line="320" w:lineRule="exact"/>
        <w:ind w:firstLine="420" w:firstLineChars="200"/>
        <w:rPr>
          <w:rFonts w:ascii="宋体" w:hAnsi="宋体"/>
          <w:bCs/>
          <w:color w:val="000000" w:themeColor="text1"/>
          <w:kern w:val="0"/>
          <w:szCs w:val="21"/>
          <w14:textFill>
            <w14:solidFill>
              <w14:schemeClr w14:val="tx1"/>
            </w14:solidFill>
          </w14:textFill>
        </w:rPr>
      </w:pPr>
      <w:r>
        <w:rPr>
          <w:rFonts w:hint="eastAsia" w:ascii="宋体" w:hAnsi="宋体"/>
          <w:bCs/>
          <w:color w:val="000000" w:themeColor="text1"/>
          <w:kern w:val="0"/>
          <w:szCs w:val="21"/>
          <w14:textFill>
            <w14:solidFill>
              <w14:schemeClr w14:val="tx1"/>
            </w14:solidFill>
          </w14:textFill>
        </w:rPr>
        <w:t>一、生平与思想；</w:t>
      </w:r>
    </w:p>
    <w:p>
      <w:pPr>
        <w:widowControl/>
        <w:snapToGrid w:val="0"/>
        <w:spacing w:line="320" w:lineRule="exact"/>
        <w:ind w:firstLine="420" w:firstLineChars="200"/>
        <w:rPr>
          <w:rFonts w:ascii="宋体" w:hAnsi="宋体"/>
          <w:bCs/>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二、杜甫的律诗的特色；</w:t>
      </w:r>
    </w:p>
    <w:p>
      <w:pPr>
        <w:widowControl/>
        <w:snapToGrid w:val="0"/>
        <w:spacing w:line="320" w:lineRule="exact"/>
        <w:ind w:firstLine="420" w:firstLineChars="200"/>
        <w:rPr>
          <w:rFonts w:ascii="宋体" w:hAnsi="宋体"/>
          <w:bCs/>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w:t>
      </w:r>
      <w:r>
        <w:rPr>
          <w:rFonts w:hint="eastAsia" w:ascii="宋体" w:hAnsi="宋体"/>
          <w:bCs/>
          <w:color w:val="000000" w:themeColor="text1"/>
          <w:szCs w:val="21"/>
          <w14:textFill>
            <w14:solidFill>
              <w14:schemeClr w14:val="tx1"/>
            </w14:solidFill>
          </w14:textFill>
        </w:rPr>
        <w:t>杜甫诗歌的艺术性；</w:t>
      </w:r>
    </w:p>
    <w:p>
      <w:pPr>
        <w:widowControl/>
        <w:snapToGrid w:val="0"/>
        <w:spacing w:line="320" w:lineRule="exact"/>
        <w:ind w:firstLine="420" w:firstLineChars="200"/>
        <w:jc w:val="left"/>
        <w:rPr>
          <w:rFonts w:ascii="宋体" w:hAnsi="宋体"/>
          <w:color w:val="000000" w:themeColor="text1"/>
          <w:kern w:val="0"/>
          <w:szCs w:val="21"/>
          <w14:textFill>
            <w14:solidFill>
              <w14:schemeClr w14:val="tx1"/>
            </w14:solidFill>
          </w14:textFill>
        </w:rPr>
      </w:pPr>
      <w:r>
        <w:rPr>
          <w:rFonts w:hint="eastAsia" w:ascii="宋体" w:hAnsi="宋体"/>
          <w:bCs/>
          <w:color w:val="000000" w:themeColor="text1"/>
          <w:kern w:val="0"/>
          <w:szCs w:val="21"/>
          <w14:textFill>
            <w14:solidFill>
              <w14:schemeClr w14:val="tx1"/>
            </w14:solidFill>
          </w14:textFill>
        </w:rPr>
        <w:t>四、</w:t>
      </w:r>
      <w:r>
        <w:rPr>
          <w:rFonts w:hint="eastAsia" w:ascii="宋体" w:hAnsi="宋体"/>
          <w:color w:val="000000" w:themeColor="text1"/>
          <w:kern w:val="0"/>
          <w:szCs w:val="21"/>
          <w14:textFill>
            <w14:solidFill>
              <w14:schemeClr w14:val="tx1"/>
            </w14:solidFill>
          </w14:textFill>
        </w:rPr>
        <w:t>杜甫的地位与影响；</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w:t>
      </w:r>
      <w:r>
        <w:rPr>
          <w:rFonts w:hint="eastAsia" w:ascii="宋体" w:hAnsi="宋体"/>
          <w:bCs/>
          <w:color w:val="000000" w:themeColor="text1"/>
          <w:szCs w:val="21"/>
          <w14:textFill>
            <w14:solidFill>
              <w14:schemeClr w14:val="tx1"/>
            </w14:solidFill>
          </w14:textFill>
        </w:rPr>
        <w:t>作品：</w:t>
      </w:r>
      <w:r>
        <w:rPr>
          <w:rFonts w:hint="eastAsia" w:ascii="宋体" w:hAnsi="宋体"/>
          <w:color w:val="000000" w:themeColor="text1"/>
          <w:szCs w:val="21"/>
          <w14:textFill>
            <w14:solidFill>
              <w14:schemeClr w14:val="tx1"/>
            </w14:solidFill>
          </w14:textFill>
        </w:rPr>
        <w:t>《兵车行》、《石壕吏》、《月夜》、</w:t>
      </w:r>
      <w:r>
        <w:rPr>
          <w:rFonts w:hint="eastAsia" w:ascii="宋体" w:hAnsi="宋体"/>
          <w:bCs/>
          <w:color w:val="000000" w:themeColor="text1"/>
          <w:szCs w:val="21"/>
          <w14:textFill>
            <w14:solidFill>
              <w14:schemeClr w14:val="tx1"/>
            </w14:solidFill>
          </w14:textFill>
        </w:rPr>
        <w:t>《闻官军收河南河北》、</w:t>
      </w:r>
      <w:r>
        <w:rPr>
          <w:rFonts w:hint="eastAsia" w:ascii="宋体" w:hAnsi="宋体"/>
          <w:color w:val="000000" w:themeColor="text1"/>
          <w:szCs w:val="21"/>
          <w14:textFill>
            <w14:solidFill>
              <w14:schemeClr w14:val="tx1"/>
            </w14:solidFill>
          </w14:textFill>
        </w:rPr>
        <w:t>《登高》</w:t>
      </w:r>
    </w:p>
    <w:p>
      <w:pPr>
        <w:snapToGrid w:val="0"/>
        <w:spacing w:line="320" w:lineRule="exact"/>
        <w:ind w:firstLine="422" w:firstLineChars="200"/>
        <w:rPr>
          <w:rFonts w:ascii="宋体" w:hAnsi="宋体"/>
          <w:b/>
          <w:bCs/>
          <w:color w:val="000000" w:themeColor="text1"/>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第五章</w:t>
      </w:r>
      <w:r>
        <w:rPr>
          <w:rFonts w:ascii="宋体" w:hAnsi="宋体"/>
          <w:b/>
          <w:color w:val="000000" w:themeColor="text1"/>
          <w:kern w:val="0"/>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韩孟诗派及刘禹锡、柳宗元</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一、韩孟诗派；</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二、李贺诗歌特色（</w:t>
      </w:r>
      <w:r>
        <w:rPr>
          <w:rFonts w:ascii="宋体" w:hAns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长吉体</w:t>
      </w:r>
      <w:r>
        <w:rPr>
          <w:rFonts w:ascii="宋体" w:hAns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w:t>
      </w:r>
      <w:r>
        <w:rPr>
          <w:rFonts w:hint="eastAsia" w:ascii="宋体" w:hAnsi="宋体"/>
          <w:bCs/>
          <w:color w:val="000000" w:themeColor="text1"/>
          <w:szCs w:val="21"/>
          <w14:textFill>
            <w14:solidFill>
              <w14:schemeClr w14:val="tx1"/>
            </w14:solidFill>
          </w14:textFill>
        </w:rPr>
        <w:t>刘禹锡、柳宗元诗歌的特点；</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四、作品：《山石》、《左迁至蓝关示侄孙湘》、《李凭箜篌引》、《西塞山怀古》、《登柳州城楼寄漳、汀、封、连四州刺史》</w:t>
      </w:r>
    </w:p>
    <w:p>
      <w:pPr>
        <w:snapToGrid w:val="0"/>
        <w:spacing w:line="32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第六章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白居易与元白诗派</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一、元白诗派；</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二、新乐府运动；</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三、白居易诗歌创作；讽喻诗；</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四、《长恨歌》的主题与艺术成就；</w:t>
      </w:r>
    </w:p>
    <w:p>
      <w:pPr>
        <w:widowControl/>
        <w:snapToGrid w:val="0"/>
        <w:spacing w:line="320" w:lineRule="exact"/>
        <w:ind w:firstLine="422" w:firstLineChars="200"/>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第七章</w:t>
      </w:r>
      <w:r>
        <w:rPr>
          <w:rFonts w:ascii="宋体" w:hAnsi="宋体"/>
          <w:b/>
          <w:color w:val="000000" w:themeColor="text1"/>
          <w:kern w:val="0"/>
          <w:szCs w:val="21"/>
          <w14:textFill>
            <w14:solidFill>
              <w14:schemeClr w14:val="tx1"/>
            </w14:solidFill>
          </w14:textFill>
        </w:rPr>
        <w:t xml:space="preserve"> </w:t>
      </w:r>
      <w:r>
        <w:rPr>
          <w:rFonts w:hint="eastAsia" w:ascii="宋体" w:hAnsi="宋体"/>
          <w:b/>
          <w:color w:val="000000" w:themeColor="text1"/>
          <w:kern w:val="0"/>
          <w:szCs w:val="21"/>
          <w14:textFill>
            <w14:solidFill>
              <w14:schemeClr w14:val="tx1"/>
            </w14:solidFill>
          </w14:textFill>
        </w:rPr>
        <w:t>晚唐诗歌</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一、杜牧七绝的特点；</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二、李商隐的诗歌题材及艺术成就；</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三、作品：《江南春》、《过华清宫绝句》、《锦瑟》、《夜雨寄北》</w:t>
      </w:r>
    </w:p>
    <w:p>
      <w:pPr>
        <w:widowControl/>
        <w:snapToGrid w:val="0"/>
        <w:spacing w:line="320" w:lineRule="exact"/>
        <w:ind w:firstLine="422" w:firstLineChars="200"/>
        <w:rPr>
          <w:rFonts w:ascii="宋体" w:hAnsi="宋体"/>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第八章</w:t>
      </w:r>
      <w:r>
        <w:rPr>
          <w:rFonts w:ascii="宋体" w:hAnsi="宋体"/>
          <w:b/>
          <w:color w:val="000000" w:themeColor="text1"/>
          <w:kern w:val="0"/>
          <w:szCs w:val="21"/>
          <w14:textFill>
            <w14:solidFill>
              <w14:schemeClr w14:val="tx1"/>
            </w14:solidFill>
          </w14:textFill>
        </w:rPr>
        <w:t xml:space="preserve">  </w:t>
      </w:r>
      <w:r>
        <w:rPr>
          <w:rFonts w:hint="eastAsia" w:ascii="宋体" w:hAnsi="宋体"/>
          <w:b/>
          <w:color w:val="000000" w:themeColor="text1"/>
          <w:kern w:val="0"/>
          <w:szCs w:val="21"/>
          <w14:textFill>
            <w14:solidFill>
              <w14:schemeClr w14:val="tx1"/>
            </w14:solidFill>
          </w14:textFill>
        </w:rPr>
        <w:t>唐代散文</w:t>
      </w:r>
    </w:p>
    <w:p>
      <w:pPr>
        <w:widowControl/>
        <w:snapToGrid w:val="0"/>
        <w:spacing w:line="320" w:lineRule="exact"/>
        <w:ind w:firstLine="420" w:firstLineChars="200"/>
        <w:jc w:val="left"/>
        <w:rPr>
          <w:rFonts w:hint="eastAsia"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一、古文运动</w:t>
      </w:r>
      <w:r>
        <w:rPr>
          <w:rFonts w:ascii="宋体" w:hAnsi="宋体"/>
          <w:color w:val="000000" w:themeColor="text1"/>
          <w:kern w:val="0"/>
          <w:szCs w:val="21"/>
          <w14:textFill>
            <w14:solidFill>
              <w14:schemeClr w14:val="tx1"/>
            </w14:solidFill>
          </w14:textFill>
        </w:rPr>
        <w:t xml:space="preserve"> </w:t>
      </w:r>
      <w:r>
        <w:rPr>
          <w:rFonts w:hint="eastAsia" w:ascii="宋体" w:hAnsi="宋体"/>
          <w:color w:val="000000" w:themeColor="text1"/>
          <w:kern w:val="0"/>
          <w:szCs w:val="21"/>
          <w14:textFill>
            <w14:solidFill>
              <w14:schemeClr w14:val="tx1"/>
            </w14:solidFill>
          </w14:textFill>
        </w:rPr>
        <w:t>；</w:t>
      </w:r>
    </w:p>
    <w:p>
      <w:pPr>
        <w:widowControl/>
        <w:snapToGrid w:val="0"/>
        <w:spacing w:line="320" w:lineRule="exact"/>
        <w:ind w:firstLine="420" w:firstLineChars="200"/>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二、韩愈散文的类别及特色；</w:t>
      </w:r>
    </w:p>
    <w:p>
      <w:pPr>
        <w:widowControl/>
        <w:snapToGrid w:val="0"/>
        <w:spacing w:line="320" w:lineRule="exact"/>
        <w:ind w:firstLine="420" w:firstLineChars="200"/>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三、柳宗元散文的类别及特色；</w:t>
      </w:r>
      <w:r>
        <w:rPr>
          <w:rFonts w:hint="eastAsia" w:ascii="宋体" w:hAnsi="宋体"/>
          <w:bCs/>
          <w:color w:val="000000" w:themeColor="text1"/>
          <w:szCs w:val="21"/>
          <w14:textFill>
            <w14:solidFill>
              <w14:schemeClr w14:val="tx1"/>
            </w14:solidFill>
          </w14:textFill>
        </w:rPr>
        <w:t>作品：</w:t>
      </w:r>
      <w:r>
        <w:rPr>
          <w:rFonts w:hint="eastAsia" w:ascii="宋体" w:hAnsi="宋体"/>
          <w:color w:val="000000" w:themeColor="text1"/>
          <w:kern w:val="0"/>
          <w:szCs w:val="21"/>
          <w14:textFill>
            <w14:solidFill>
              <w14:schemeClr w14:val="tx1"/>
            </w14:solidFill>
          </w14:textFill>
        </w:rPr>
        <w:t>《至小丘西小石潭记》</w:t>
      </w:r>
    </w:p>
    <w:p>
      <w:pPr>
        <w:snapToGrid w:val="0"/>
        <w:spacing w:line="320" w:lineRule="exact"/>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第五编</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宋代文学</w:t>
      </w:r>
    </w:p>
    <w:p>
      <w:pPr>
        <w:numPr>
          <w:ilvl w:val="0"/>
          <w:numId w:val="2"/>
        </w:numPr>
        <w:snapToGrid w:val="0"/>
        <w:spacing w:line="320" w:lineRule="exact"/>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宋代的词</w:t>
      </w:r>
    </w:p>
    <w:p>
      <w:pPr>
        <w:snapToGrid w:val="0"/>
        <w:spacing w:line="320" w:lineRule="exact"/>
        <w:ind w:firstLine="422" w:firstLineChars="200"/>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第一节</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北宋初中期词</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一、柳永词的题材分类；柳词的艺术成就及词史的贡献；</w:t>
      </w:r>
    </w:p>
    <w:p>
      <w:pPr>
        <w:snapToGrid w:val="0"/>
        <w:spacing w:line="320" w:lineRule="exact"/>
        <w:ind w:firstLine="840" w:firstLineChars="4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作品：</w:t>
      </w:r>
      <w:r>
        <w:rPr>
          <w:rFonts w:hint="eastAsia" w:ascii="宋体" w:hAnsi="宋体"/>
          <w:color w:val="000000" w:themeColor="text1"/>
          <w:szCs w:val="21"/>
          <w14:textFill>
            <w14:solidFill>
              <w14:schemeClr w14:val="tx1"/>
            </w14:solidFill>
          </w14:textFill>
        </w:rPr>
        <w:t>《望海潮》、《雨霖铃》、《八声甘州》</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二、张先词的内容、艺术特色；</w:t>
      </w:r>
    </w:p>
    <w:p>
      <w:pPr>
        <w:snapToGrid w:val="0"/>
        <w:spacing w:line="320" w:lineRule="exact"/>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三、晏殊词的特色；</w:t>
      </w:r>
      <w:r>
        <w:rPr>
          <w:rFonts w:hint="eastAsia" w:ascii="宋体" w:hAnsi="宋体"/>
          <w:color w:val="000000" w:themeColor="text1"/>
          <w:szCs w:val="21"/>
          <w14:textFill>
            <w14:solidFill>
              <w14:schemeClr w14:val="tx1"/>
            </w14:solidFill>
          </w14:textFill>
        </w:rPr>
        <w:t>《浣溪沙》（一曲新词）</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w:t>
      </w:r>
      <w:r>
        <w:rPr>
          <w:rFonts w:hint="eastAsia" w:ascii="宋体" w:hAnsi="宋体"/>
          <w:bCs/>
          <w:color w:val="000000" w:themeColor="text1"/>
          <w:szCs w:val="21"/>
          <w14:textFill>
            <w14:solidFill>
              <w14:schemeClr w14:val="tx1"/>
            </w14:solidFill>
          </w14:textFill>
        </w:rPr>
        <w:t>欧阳修词的特色；</w:t>
      </w:r>
      <w:r>
        <w:rPr>
          <w:rFonts w:hint="eastAsia" w:ascii="宋体" w:hAnsi="宋体"/>
          <w:color w:val="000000" w:themeColor="text1"/>
          <w:szCs w:val="21"/>
          <w14:textFill>
            <w14:solidFill>
              <w14:schemeClr w14:val="tx1"/>
            </w14:solidFill>
          </w14:textFill>
        </w:rPr>
        <w:t>《踏莎行》（</w:t>
      </w:r>
      <w:r>
        <w:rPr>
          <w:rFonts w:ascii="宋体" w:hAnsi="宋体"/>
          <w:color w:val="000000" w:themeColor="text1"/>
          <w:szCs w:val="21"/>
          <w14:textFill>
            <w14:solidFill>
              <w14:schemeClr w14:val="tx1"/>
            </w14:solidFill>
          </w14:textFill>
        </w:rPr>
        <w:t>候馆梅残</w:t>
      </w:r>
      <w:r>
        <w:rPr>
          <w:rFonts w:hint="eastAsia" w:ascii="宋体" w:hAnsi="宋体"/>
          <w:color w:val="000000" w:themeColor="text1"/>
          <w:szCs w:val="21"/>
          <w14:textFill>
            <w14:solidFill>
              <w14:schemeClr w14:val="tx1"/>
            </w14:solidFill>
          </w14:textFill>
        </w:rPr>
        <w:t>）</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五、晏几道词的特色；</w:t>
      </w:r>
      <w:r>
        <w:rPr>
          <w:rFonts w:hint="eastAsia" w:ascii="宋体" w:hAnsi="宋体"/>
          <w:color w:val="000000" w:themeColor="text1"/>
          <w:szCs w:val="21"/>
          <w14:textFill>
            <w14:solidFill>
              <w14:schemeClr w14:val="tx1"/>
            </w14:solidFill>
          </w14:textFill>
        </w:rPr>
        <w:t>《临江仙》（梦后楼台）</w:t>
      </w:r>
    </w:p>
    <w:p>
      <w:pPr>
        <w:snapToGrid w:val="0"/>
        <w:spacing w:line="320" w:lineRule="exact"/>
        <w:ind w:firstLine="422" w:firstLineChars="200"/>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第二节</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北宋后期词</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一、苏轼对词境的开拓；苏词的艺术成就；</w:t>
      </w:r>
      <w:r>
        <w:rPr>
          <w:rFonts w:ascii="宋体" w:hAns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豪放词派</w:t>
      </w:r>
      <w:r>
        <w:rPr>
          <w:rFonts w:ascii="宋体" w:hAns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《定风波》（莫听穿林打叶声）、《江城子·密州出猎》、《念奴娇·赤壁怀古》、《水调歌头》（明月几时有）</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二、秦观词特色；</w:t>
      </w:r>
      <w:r>
        <w:rPr>
          <w:rFonts w:hint="eastAsia" w:ascii="宋体" w:hAnsi="宋体"/>
          <w:color w:val="000000" w:themeColor="text1"/>
          <w:szCs w:val="21"/>
          <w14:textFill>
            <w14:solidFill>
              <w14:schemeClr w14:val="tx1"/>
            </w14:solidFill>
          </w14:textFill>
        </w:rPr>
        <w:t>《鹊桥仙》（纤云弄巧）</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三、贺铸词的特色；</w:t>
      </w:r>
      <w:r>
        <w:rPr>
          <w:rFonts w:hint="eastAsia" w:ascii="宋体" w:hAnsi="宋体"/>
          <w:color w:val="000000" w:themeColor="text1"/>
          <w:szCs w:val="21"/>
          <w14:textFill>
            <w14:solidFill>
              <w14:schemeClr w14:val="tx1"/>
            </w14:solidFill>
          </w14:textFill>
        </w:rPr>
        <w:t>《青玉案》（凌波不过横塘路）</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四、周邦彦词的成就；</w:t>
      </w:r>
      <w:r>
        <w:rPr>
          <w:rFonts w:hint="eastAsia" w:ascii="宋体" w:hAnsi="宋体"/>
          <w:color w:val="000000" w:themeColor="text1"/>
          <w:szCs w:val="21"/>
          <w14:textFill>
            <w14:solidFill>
              <w14:schemeClr w14:val="tx1"/>
            </w14:solidFill>
          </w14:textFill>
        </w:rPr>
        <w:t>《苏幕遮》（燎沉香）</w:t>
      </w:r>
    </w:p>
    <w:p>
      <w:pPr>
        <w:snapToGrid w:val="0"/>
        <w:spacing w:line="320" w:lineRule="exact"/>
        <w:ind w:firstLine="422" w:firstLineChars="200"/>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第三节</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南宋前期词</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一、张元干、张孝祥词概况；</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二、李清照词的成就；</w:t>
      </w:r>
      <w:r>
        <w:rPr>
          <w:rFonts w:hint="eastAsia" w:ascii="宋体" w:hAnsi="宋体"/>
          <w:color w:val="000000" w:themeColor="text1"/>
          <w:szCs w:val="21"/>
          <w14:textFill>
            <w14:solidFill>
              <w14:schemeClr w14:val="tx1"/>
            </w14:solidFill>
          </w14:textFill>
        </w:rPr>
        <w:t>《声声慢》</w:t>
      </w:r>
    </w:p>
    <w:p>
      <w:pPr>
        <w:snapToGrid w:val="0"/>
        <w:spacing w:line="320" w:lineRule="exact"/>
        <w:ind w:firstLine="422" w:firstLineChars="200"/>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第四节</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南宋中后期词</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一、辛弃疾词的成就；辛派词人；</w:t>
      </w:r>
      <w:r>
        <w:rPr>
          <w:rFonts w:hint="eastAsia" w:ascii="宋体" w:hAnsi="宋体"/>
          <w:color w:val="000000" w:themeColor="text1"/>
          <w:szCs w:val="21"/>
          <w14:textFill>
            <w14:solidFill>
              <w14:schemeClr w14:val="tx1"/>
            </w14:solidFill>
          </w14:textFill>
        </w:rPr>
        <w:t>《水龙吟·登建康赏心亭》、《摸鱼儿》（更能消几番风雨）；</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二、姜夔《扬州慢》；吴文英</w:t>
      </w:r>
      <w:r>
        <w:rPr>
          <w:rFonts w:hint="eastAsia" w:ascii="宋体" w:hAnsi="宋体"/>
          <w:color w:val="000000" w:themeColor="text1"/>
          <w:szCs w:val="21"/>
          <w14:textFill>
            <w14:solidFill>
              <w14:schemeClr w14:val="tx1"/>
            </w14:solidFill>
          </w14:textFill>
        </w:rPr>
        <w:t>《风入松》；</w:t>
      </w:r>
    </w:p>
    <w:p>
      <w:pPr>
        <w:snapToGrid w:val="0"/>
        <w:spacing w:line="320" w:lineRule="exact"/>
        <w:ind w:firstLine="422" w:firstLineChars="200"/>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第二章</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宋代诗歌</w:t>
      </w:r>
    </w:p>
    <w:p>
      <w:pPr>
        <w:snapToGrid w:val="0"/>
        <w:spacing w:line="320" w:lineRule="exact"/>
        <w:ind w:firstLine="422" w:firstLineChars="200"/>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第一节</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北宋初中期诗</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一、宋初三体；</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二、欧阳修的诗歌特点；</w:t>
      </w:r>
    </w:p>
    <w:p>
      <w:pPr>
        <w:snapToGrid w:val="0"/>
        <w:spacing w:line="320" w:lineRule="exact"/>
        <w:ind w:firstLine="422" w:firstLineChars="200"/>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第二节</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北宋中后期诗</w:t>
      </w:r>
    </w:p>
    <w:p>
      <w:pPr>
        <w:snapToGrid w:val="0"/>
        <w:spacing w:line="320" w:lineRule="exact"/>
        <w:ind w:firstLine="420" w:firstLine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一、王安石</w:t>
      </w:r>
      <w:r>
        <w:rPr>
          <w:rFonts w:ascii="宋体" w:hAns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半山体</w:t>
      </w:r>
      <w:r>
        <w:rPr>
          <w:rFonts w:ascii="宋体" w:hAns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二、苏轼的诗歌特色；</w:t>
      </w:r>
      <w:r>
        <w:rPr>
          <w:rFonts w:hint="eastAsia" w:ascii="宋体" w:hAnsi="宋体"/>
          <w:color w:val="000000" w:themeColor="text1"/>
          <w:szCs w:val="21"/>
          <w14:textFill>
            <w14:solidFill>
              <w14:schemeClr w14:val="tx1"/>
            </w14:solidFill>
          </w14:textFill>
        </w:rPr>
        <w:t>《游金山寺》</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三、江西诗派；黄庭坚的诗歌主张、创作风格；</w:t>
      </w:r>
      <w:r>
        <w:rPr>
          <w:rFonts w:hint="eastAsia" w:ascii="宋体" w:hAnsi="宋体"/>
          <w:color w:val="000000" w:themeColor="text1"/>
          <w:szCs w:val="21"/>
          <w14:textFill>
            <w14:solidFill>
              <w14:schemeClr w14:val="tx1"/>
            </w14:solidFill>
          </w14:textFill>
        </w:rPr>
        <w:t>《寄黄几复》</w:t>
      </w:r>
    </w:p>
    <w:p>
      <w:pPr>
        <w:snapToGrid w:val="0"/>
        <w:spacing w:line="320" w:lineRule="exact"/>
        <w:ind w:firstLine="422" w:firstLineChars="200"/>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第三节</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南宋初中期诗</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一、杨万里</w:t>
      </w:r>
      <w:r>
        <w:rPr>
          <w:rFonts w:ascii="宋体" w:hAns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诚斋体</w:t>
      </w:r>
      <w:r>
        <w:rPr>
          <w:rFonts w:ascii="宋体" w:hAns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主要特点；</w:t>
      </w:r>
    </w:p>
    <w:p>
      <w:pPr>
        <w:snapToGrid w:val="0"/>
        <w:spacing w:line="320" w:lineRule="exact"/>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二、范成大田园诗的特点；</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三、陆游诗歌的成就；</w:t>
      </w:r>
      <w:r>
        <w:rPr>
          <w:rFonts w:hint="eastAsia" w:ascii="宋体" w:hAnsi="宋体"/>
          <w:color w:val="000000" w:themeColor="text1"/>
          <w:szCs w:val="21"/>
          <w14:textFill>
            <w14:solidFill>
              <w14:schemeClr w14:val="tx1"/>
            </w14:solidFill>
          </w14:textFill>
        </w:rPr>
        <w:t>《书愤》</w:t>
      </w:r>
    </w:p>
    <w:p>
      <w:pPr>
        <w:snapToGrid w:val="0"/>
        <w:spacing w:line="320" w:lineRule="exact"/>
        <w:ind w:firstLine="422" w:firstLineChars="200"/>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第三章</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宋代散文</w:t>
      </w:r>
    </w:p>
    <w:p>
      <w:pPr>
        <w:snapToGrid w:val="0"/>
        <w:spacing w:line="320" w:lineRule="exact"/>
        <w:ind w:left="42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一、北宋诗文革新；</w:t>
      </w:r>
    </w:p>
    <w:p>
      <w:pPr>
        <w:snapToGrid w:val="0"/>
        <w:spacing w:line="320" w:lineRule="exact"/>
        <w:ind w:left="42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二、欧阳修的文道观；其散文特点；</w:t>
      </w:r>
    </w:p>
    <w:p>
      <w:pPr>
        <w:snapToGrid w:val="0"/>
        <w:spacing w:line="320" w:lineRule="exact"/>
        <w:ind w:left="42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三、王安石的散文创作；</w:t>
      </w:r>
    </w:p>
    <w:p>
      <w:pPr>
        <w:snapToGrid w:val="0"/>
        <w:spacing w:line="320" w:lineRule="exact"/>
        <w:ind w:left="42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四、苏轼的散文理论、创作特色、影响；《赤壁赋》</w:t>
      </w:r>
    </w:p>
    <w:p>
      <w:pPr>
        <w:snapToGrid w:val="0"/>
        <w:spacing w:line="320" w:lineRule="exact"/>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第六编</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元代文学</w:t>
      </w:r>
    </w:p>
    <w:p>
      <w:pPr>
        <w:snapToGrid w:val="0"/>
        <w:spacing w:line="320" w:lineRule="exact"/>
        <w:ind w:firstLine="422" w:firstLineChars="200"/>
        <w:rPr>
          <w:rFonts w:ascii="宋体" w:hAnsi="宋体"/>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第一章</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杂</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剧</w:t>
      </w:r>
    </w:p>
    <w:p>
      <w:pPr>
        <w:snapToGrid w:val="0"/>
        <w:spacing w:line="320" w:lineRule="exact"/>
        <w:ind w:firstLine="432" w:firstLineChars="206"/>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一、杂剧的体制特点；</w:t>
      </w:r>
    </w:p>
    <w:p>
      <w:pPr>
        <w:snapToGrid w:val="0"/>
        <w:spacing w:line="320" w:lineRule="exact"/>
        <w:ind w:firstLine="432" w:firstLineChars="206"/>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二、关汉卿的杂剧成就；《窦娥冤》的主题与艺术特色；</w:t>
      </w:r>
    </w:p>
    <w:p>
      <w:pPr>
        <w:snapToGrid w:val="0"/>
        <w:spacing w:line="320" w:lineRule="exact"/>
        <w:ind w:firstLine="432" w:firstLineChars="206"/>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三、王实甫《西厢记》的主题；《西厢记》艺术上的革新；莺莺和张生形象分析；</w:t>
      </w:r>
    </w:p>
    <w:p>
      <w:pPr>
        <w:snapToGrid w:val="0"/>
        <w:spacing w:line="320" w:lineRule="exact"/>
        <w:ind w:firstLine="432" w:firstLineChars="206"/>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四、白朴、马致远及北方的戏曲创作概况；</w:t>
      </w:r>
    </w:p>
    <w:p>
      <w:pPr>
        <w:snapToGrid w:val="0"/>
        <w:spacing w:line="32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第二章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散曲和南戏</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一、散曲的形式特点；</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二、关汉卿、马致远、睢景臣的散曲创作；《天净沙》、《山坡羊·潼关怀古》</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三、四大南戏；高明《琵琶记》的主题；</w:t>
      </w:r>
    </w:p>
    <w:p>
      <w:pPr>
        <w:snapToGrid w:val="0"/>
        <w:spacing w:line="320" w:lineRule="exact"/>
        <w:ind w:firstLine="3101" w:firstLineChars="1471"/>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第七编</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明代文学</w:t>
      </w:r>
    </w:p>
    <w:p>
      <w:pPr>
        <w:snapToGrid w:val="0"/>
        <w:spacing w:line="32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第一章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《三国演义》</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一、《三国演义》的成书过程、作者和版本；</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二、《三国演义》的主题；</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三、《三国演义》的艺术成就；</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四、《三国演义》的地位和影响；</w:t>
      </w:r>
    </w:p>
    <w:p>
      <w:pPr>
        <w:snapToGrid w:val="0"/>
        <w:spacing w:line="320" w:lineRule="exact"/>
        <w:ind w:firstLine="413" w:firstLineChars="196"/>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第二章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《水浒传》</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一、《水浒传》的成书过程、作者和版本；</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二、《水浒传》的主题；</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三、《水浒传》的人物塑造、结构等艺术成就；</w:t>
      </w:r>
    </w:p>
    <w:p>
      <w:pPr>
        <w:snapToGrid w:val="0"/>
        <w:spacing w:line="320" w:lineRule="exact"/>
        <w:ind w:firstLine="413" w:firstLineChars="196"/>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第三章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《西游记》</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一、《西游记》的成书过程、作者和版本；</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二、《西游记》的主题；</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三、《西游记》的人物形象、讽刺艺术、结构等艺术成就；</w:t>
      </w:r>
    </w:p>
    <w:p>
      <w:pPr>
        <w:snapToGrid w:val="0"/>
        <w:spacing w:line="32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第四章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《金瓶梅》</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一、《金瓶梅》的创作、作者、版本；</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二、《金瓶梅》的内容；</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三、《金瓶梅》在白话长篇小说发展史上的突破；</w:t>
      </w:r>
    </w:p>
    <w:p>
      <w:pPr>
        <w:snapToGrid w:val="0"/>
        <w:spacing w:line="320" w:lineRule="exact"/>
        <w:ind w:firstLine="413" w:firstLineChars="196"/>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第五章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三言</w:t>
      </w:r>
      <w:r>
        <w:rPr>
          <w:rFonts w:ascii="宋体" w:hAnsi="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w:t>
      </w:r>
      <w:r>
        <w:rPr>
          <w:rFonts w:ascii="宋体" w:hAnsi="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二拍</w:t>
      </w:r>
      <w:r>
        <w:rPr>
          <w:rFonts w:ascii="宋体" w:hAnsi="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与明代短篇小说</w:t>
      </w:r>
    </w:p>
    <w:p>
      <w:pPr>
        <w:pStyle w:val="2"/>
        <w:snapToGrid w:val="0"/>
        <w:spacing w:line="320" w:lineRule="exact"/>
        <w:ind w:firstLine="420" w:firstLineChars="200"/>
        <w:rPr>
          <w:rFonts w:ascii="宋体" w:hAnsi="宋体" w:eastAsia="宋体" w:cs="Times New Roman"/>
          <w:color w:val="000000" w:themeColor="text1"/>
          <w:sz w:val="21"/>
          <w:szCs w:val="21"/>
          <w14:textFill>
            <w14:solidFill>
              <w14:schemeClr w14:val="tx1"/>
            </w14:solidFill>
          </w14:textFill>
        </w:rPr>
      </w:pPr>
      <w:r>
        <w:rPr>
          <w:rFonts w:hint="eastAsia" w:ascii="宋体" w:hAnsi="宋体" w:eastAsia="宋体" w:cs="Times New Roman"/>
          <w:color w:val="000000" w:themeColor="text1"/>
          <w:sz w:val="21"/>
          <w:szCs w:val="21"/>
          <w14:textFill>
            <w14:solidFill>
              <w14:schemeClr w14:val="tx1"/>
            </w14:solidFill>
          </w14:textFill>
        </w:rPr>
        <w:t>一、拟话本；话本小说的体制；白话短篇小说繁荣的原因；</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三言</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二拍</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的思想内容；</w:t>
      </w:r>
    </w:p>
    <w:p>
      <w:pPr>
        <w:pStyle w:val="2"/>
        <w:snapToGrid w:val="0"/>
        <w:spacing w:line="320" w:lineRule="exact"/>
        <w:ind w:firstLine="420" w:firstLineChars="200"/>
        <w:rPr>
          <w:rFonts w:ascii="宋体" w:hAnsi="宋体" w:eastAsia="宋体" w:cs="Times New Roman"/>
          <w:color w:val="000000" w:themeColor="text1"/>
          <w:kern w:val="2"/>
          <w:sz w:val="21"/>
          <w:szCs w:val="21"/>
          <w14:textFill>
            <w14:solidFill>
              <w14:schemeClr w14:val="tx1"/>
            </w14:solidFill>
          </w14:textFill>
        </w:rPr>
      </w:pPr>
      <w:r>
        <w:rPr>
          <w:rFonts w:hint="eastAsia" w:ascii="宋体" w:hAnsi="宋体" w:eastAsia="宋体" w:cs="Times New Roman"/>
          <w:color w:val="000000" w:themeColor="text1"/>
          <w:sz w:val="21"/>
          <w:szCs w:val="21"/>
          <w14:textFill>
            <w14:solidFill>
              <w14:schemeClr w14:val="tx1"/>
            </w14:solidFill>
          </w14:textFill>
        </w:rPr>
        <w:t>三、</w:t>
      </w:r>
      <w:r>
        <w:rPr>
          <w:rFonts w:ascii="宋体" w:hAnsi="宋体" w:eastAsia="宋体" w:cs="Times New Roman"/>
          <w:color w:val="000000" w:themeColor="text1"/>
          <w:kern w:val="2"/>
          <w:sz w:val="21"/>
          <w:szCs w:val="21"/>
          <w14:textFill>
            <w14:solidFill>
              <w14:schemeClr w14:val="tx1"/>
            </w14:solidFill>
          </w14:textFill>
        </w:rPr>
        <w:t>“</w:t>
      </w:r>
      <w:r>
        <w:rPr>
          <w:rFonts w:hint="eastAsia" w:ascii="宋体" w:hAnsi="宋体" w:eastAsia="宋体" w:cs="Times New Roman"/>
          <w:color w:val="000000" w:themeColor="text1"/>
          <w:kern w:val="2"/>
          <w:sz w:val="21"/>
          <w:szCs w:val="21"/>
          <w14:textFill>
            <w14:solidFill>
              <w14:schemeClr w14:val="tx1"/>
            </w14:solidFill>
          </w14:textFill>
        </w:rPr>
        <w:t>三言</w:t>
      </w:r>
      <w:r>
        <w:rPr>
          <w:rFonts w:ascii="宋体" w:hAnsi="宋体" w:eastAsia="宋体" w:cs="Times New Roman"/>
          <w:color w:val="000000" w:themeColor="text1"/>
          <w:kern w:val="2"/>
          <w:sz w:val="21"/>
          <w:szCs w:val="21"/>
          <w14:textFill>
            <w14:solidFill>
              <w14:schemeClr w14:val="tx1"/>
            </w14:solidFill>
          </w14:textFill>
        </w:rPr>
        <w:t>”</w:t>
      </w:r>
      <w:r>
        <w:rPr>
          <w:rFonts w:hint="eastAsia" w:ascii="宋体" w:hAnsi="宋体" w:eastAsia="宋体" w:cs="Times New Roman"/>
          <w:color w:val="000000" w:themeColor="text1"/>
          <w:kern w:val="2"/>
          <w:sz w:val="21"/>
          <w:szCs w:val="21"/>
          <w14:textFill>
            <w14:solidFill>
              <w14:schemeClr w14:val="tx1"/>
            </w14:solidFill>
          </w14:textFill>
        </w:rPr>
        <w:t>、</w:t>
      </w:r>
      <w:r>
        <w:rPr>
          <w:rFonts w:ascii="宋体" w:hAnsi="宋体" w:eastAsia="宋体" w:cs="Times New Roman"/>
          <w:color w:val="000000" w:themeColor="text1"/>
          <w:kern w:val="2"/>
          <w:sz w:val="21"/>
          <w:szCs w:val="21"/>
          <w14:textFill>
            <w14:solidFill>
              <w14:schemeClr w14:val="tx1"/>
            </w14:solidFill>
          </w14:textFill>
        </w:rPr>
        <w:t>“</w:t>
      </w:r>
      <w:r>
        <w:rPr>
          <w:rFonts w:hint="eastAsia" w:ascii="宋体" w:hAnsi="宋体" w:eastAsia="宋体" w:cs="Times New Roman"/>
          <w:color w:val="000000" w:themeColor="text1"/>
          <w:kern w:val="2"/>
          <w:sz w:val="21"/>
          <w:szCs w:val="21"/>
          <w14:textFill>
            <w14:solidFill>
              <w14:schemeClr w14:val="tx1"/>
            </w14:solidFill>
          </w14:textFill>
        </w:rPr>
        <w:t>二拍</w:t>
      </w:r>
      <w:r>
        <w:rPr>
          <w:rFonts w:ascii="宋体" w:hAnsi="宋体" w:eastAsia="宋体" w:cs="Times New Roman"/>
          <w:color w:val="000000" w:themeColor="text1"/>
          <w:kern w:val="2"/>
          <w:sz w:val="21"/>
          <w:szCs w:val="21"/>
          <w14:textFill>
            <w14:solidFill>
              <w14:schemeClr w14:val="tx1"/>
            </w14:solidFill>
          </w14:textFill>
        </w:rPr>
        <w:t>”</w:t>
      </w:r>
      <w:r>
        <w:rPr>
          <w:rFonts w:hint="eastAsia" w:ascii="宋体" w:hAnsi="宋体" w:eastAsia="宋体" w:cs="Times New Roman"/>
          <w:color w:val="000000" w:themeColor="text1"/>
          <w:kern w:val="2"/>
          <w:sz w:val="21"/>
          <w:szCs w:val="21"/>
          <w14:textFill>
            <w14:solidFill>
              <w14:schemeClr w14:val="tx1"/>
            </w14:solidFill>
          </w14:textFill>
        </w:rPr>
        <w:t>的艺术成就；</w:t>
      </w:r>
    </w:p>
    <w:p>
      <w:pPr>
        <w:pStyle w:val="2"/>
        <w:snapToGrid w:val="0"/>
        <w:spacing w:line="320" w:lineRule="exact"/>
        <w:ind w:firstLine="420" w:firstLineChars="200"/>
        <w:rPr>
          <w:rFonts w:ascii="宋体" w:hAnsi="宋体" w:eastAsia="宋体" w:cs="Times New Roman"/>
          <w:color w:val="000000" w:themeColor="text1"/>
          <w:sz w:val="21"/>
          <w:szCs w:val="21"/>
          <w14:textFill>
            <w14:solidFill>
              <w14:schemeClr w14:val="tx1"/>
            </w14:solidFill>
          </w14:textFill>
        </w:rPr>
      </w:pPr>
      <w:r>
        <w:rPr>
          <w:rFonts w:hint="eastAsia" w:ascii="宋体" w:hAnsi="宋体" w:eastAsia="宋体" w:cs="Times New Roman"/>
          <w:color w:val="000000" w:themeColor="text1"/>
          <w:kern w:val="2"/>
          <w:sz w:val="21"/>
          <w:szCs w:val="21"/>
          <w14:textFill>
            <w14:solidFill>
              <w14:schemeClr w14:val="tx1"/>
            </w14:solidFill>
          </w14:textFill>
        </w:rPr>
        <w:t>四、明代的文言小说：《剪灯新话》、《剪灯馀话》、《觅灯因话》</w:t>
      </w:r>
    </w:p>
    <w:p>
      <w:pPr>
        <w:snapToGrid w:val="0"/>
        <w:spacing w:line="32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第六章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《牡丹亭》与明代戏剧</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一、明初宫廷派剧作家的杂剧创作；明代中后期的杂剧转型；</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二、徐渭及其讽世杂剧；</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三、吴江派、玉茗堂派；</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四、汤显祖的生平与思想；</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临川四梦</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；《牡丹亭》的思想与艺术成就；</w:t>
      </w:r>
    </w:p>
    <w:p>
      <w:pPr>
        <w:snapToGrid w:val="0"/>
        <w:spacing w:line="320" w:lineRule="exact"/>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第八编</w:t>
      </w:r>
      <w:r>
        <w:rPr>
          <w:rFonts w:ascii="宋体" w:hAnsi="宋体"/>
          <w:b/>
          <w:bCs/>
          <w:color w:val="000000" w:themeColor="text1"/>
          <w:szCs w:val="21"/>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清代文学</w:t>
      </w:r>
    </w:p>
    <w:p>
      <w:pPr>
        <w:snapToGrid w:val="0"/>
        <w:spacing w:line="320" w:lineRule="exact"/>
        <w:ind w:firstLine="413" w:firstLineChars="196"/>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第一章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《聊斋志异》</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一、蒲松龄的生平、创作；</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二、《聊斋志异》的思想内容；</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三、《聊斋志异》的艺术成就；</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四、清代其它的短篇小说概况；</w:t>
      </w:r>
    </w:p>
    <w:p>
      <w:pPr>
        <w:snapToGrid w:val="0"/>
        <w:spacing w:line="32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第二章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《儒林外史》</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一、吴敬梓的生平与创作；</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二、《儒林外史》的思想内容；</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三、《儒林外史》的讽刺、结构、语言等艺术成就；</w:t>
      </w:r>
    </w:p>
    <w:p>
      <w:pPr>
        <w:snapToGrid w:val="0"/>
        <w:spacing w:line="32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第三章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《红楼梦》</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一、《红楼梦》的作者、版本、研究流派；</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二、《红楼梦》的悲剧主题；</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三、《红楼梦》的人物塑造、结构、语言等艺术成就；</w:t>
      </w:r>
    </w:p>
    <w:p>
      <w:pPr>
        <w:snapToGrid w:val="0"/>
        <w:spacing w:line="32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四、《红楼梦》的地位及影响；</w:t>
      </w:r>
    </w:p>
    <w:p>
      <w:pPr>
        <w:snapToGrid w:val="0"/>
        <w:spacing w:line="320" w:lineRule="exact"/>
        <w:ind w:firstLine="422" w:firstLineChars="200"/>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第四章</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清代戏剧</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一、洪昇《长生殿》的思想内容与艺术成就；</w:t>
      </w:r>
    </w:p>
    <w:p>
      <w:pPr>
        <w:snapToGrid w:val="0"/>
        <w:spacing w:line="320" w:lineRule="exact"/>
        <w:ind w:left="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二、孔尚任《桃花扇》的思想内容和艺术成就；</w:t>
      </w:r>
    </w:p>
    <w:p>
      <w:pPr>
        <w:autoSpaceDE w:val="0"/>
        <w:autoSpaceDN w:val="0"/>
        <w:adjustRightInd w:val="0"/>
        <w:spacing w:line="320" w:lineRule="exact"/>
        <w:rPr>
          <w:rFonts w:ascii="Times New Roman" w:hAnsi="Times New Roman"/>
          <w:b/>
          <w:color w:val="000000" w:themeColor="text1"/>
          <w:szCs w:val="21"/>
          <w14:textFill>
            <w14:solidFill>
              <w14:schemeClr w14:val="tx1"/>
            </w14:solidFill>
          </w14:textFill>
        </w:rPr>
      </w:pPr>
    </w:p>
    <w:p>
      <w:pPr>
        <w:autoSpaceDE w:val="0"/>
        <w:autoSpaceDN w:val="0"/>
        <w:adjustRightInd w:val="0"/>
        <w:spacing w:line="320" w:lineRule="exact"/>
        <w:rPr>
          <w:rFonts w:ascii="Times New Roman" w:hAnsi="Times New Roman"/>
          <w:b/>
          <w:color w:val="000000" w:themeColor="text1"/>
          <w:kern w:val="0"/>
          <w:szCs w:val="21"/>
          <w:lang w:val="zh-CN"/>
          <w14:textFill>
            <w14:solidFill>
              <w14:schemeClr w14:val="tx1"/>
            </w14:solidFill>
          </w14:textFill>
        </w:rPr>
      </w:pPr>
      <w:r>
        <w:rPr>
          <w:rFonts w:ascii="Times New Roman" w:hAnsi="Times New Roman"/>
          <w:b/>
          <w:color w:val="000000" w:themeColor="text1"/>
          <w:szCs w:val="21"/>
          <w14:textFill>
            <w14:solidFill>
              <w14:schemeClr w14:val="tx1"/>
            </w14:solidFill>
          </w14:textFill>
        </w:rPr>
        <w:t>课程二：《现代汉语》考试大纲</w:t>
      </w:r>
      <w:r>
        <w:rPr>
          <w:rFonts w:ascii="Times New Roman" w:hAnsi="Times New Roman"/>
          <w:b/>
          <w:color w:val="000000" w:themeColor="text1"/>
          <w:kern w:val="0"/>
          <w:szCs w:val="21"/>
          <w:lang w:val="zh-CN"/>
          <w14:textFill>
            <w14:solidFill>
              <w14:schemeClr w14:val="tx1"/>
            </w14:solidFill>
          </w14:textFill>
        </w:rPr>
        <w:t xml:space="preserve"> （总分100）</w:t>
      </w:r>
    </w:p>
    <w:p>
      <w:pPr>
        <w:spacing w:line="320" w:lineRule="exact"/>
        <w:ind w:firstLine="413" w:firstLineChars="196"/>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一、考核目标（课程性质和目的要求）</w:t>
      </w:r>
    </w:p>
    <w:p>
      <w:pPr>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现代汉语课程是高等师范院校的一门专业基础主干课程。根据高等师范院校文学教育专业的培养目标，设置现代汉语课程的目的和要求是：</w:t>
      </w:r>
    </w:p>
    <w:p>
      <w:pPr>
        <w:spacing w:line="320" w:lineRule="exact"/>
        <w:ind w:firstLine="315" w:firstLineChars="15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本课程贯彻理论和应用相结合的原则，要求考生了解并掌握有关现代汉语的基本知识、基本理论，初步掌握分析现代汉语的能力，借以提高考生运用语言的能力和语文的教学能力。本课程的考试既重视理论知识的考核，又重视应用能力的考核。</w:t>
      </w:r>
    </w:p>
    <w:p>
      <w:pPr>
        <w:spacing w:line="320" w:lineRule="exact"/>
        <w:ind w:firstLine="422" w:firstLineChars="200"/>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二、考核内容（课程内容与考试要求）</w:t>
      </w:r>
    </w:p>
    <w:p>
      <w:pPr>
        <w:snapToGrid w:val="0"/>
        <w:spacing w:line="320" w:lineRule="exact"/>
        <w:ind w:firstLine="422" w:firstLineChars="200"/>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第一章：绪论</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1．考核内容：现代汉语的含义、现代汉民族共同语及方言、现代汉语的特点</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2．考核要求：</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⑴</w:t>
      </w:r>
      <w:r>
        <w:rPr>
          <w:rFonts w:ascii="Times New Roman" w:hAnsi="Times New Roman"/>
          <w:color w:val="000000" w:themeColor="text1"/>
          <w:szCs w:val="21"/>
          <w14:textFill>
            <w14:solidFill>
              <w14:schemeClr w14:val="tx1"/>
            </w14:solidFill>
          </w14:textFill>
        </w:rPr>
        <w:t>现代汉语的含义</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⑵</w:t>
      </w:r>
      <w:r>
        <w:rPr>
          <w:rFonts w:ascii="Times New Roman" w:hAnsi="Times New Roman"/>
          <w:color w:val="000000" w:themeColor="text1"/>
          <w:szCs w:val="21"/>
          <w14:textFill>
            <w14:solidFill>
              <w14:schemeClr w14:val="tx1"/>
            </w14:solidFill>
          </w14:textFill>
        </w:rPr>
        <w:t>现代汉民族共同语及方言</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⑶</w:t>
      </w:r>
      <w:r>
        <w:rPr>
          <w:rFonts w:ascii="Times New Roman" w:hAnsi="Times New Roman"/>
          <w:color w:val="000000" w:themeColor="text1"/>
          <w:szCs w:val="21"/>
          <w14:textFill>
            <w14:solidFill>
              <w14:schemeClr w14:val="tx1"/>
            </w14:solidFill>
          </w14:textFill>
        </w:rPr>
        <w:t>现代汉语的特点</w:t>
      </w:r>
    </w:p>
    <w:p>
      <w:pPr>
        <w:snapToGrid w:val="0"/>
        <w:spacing w:line="320" w:lineRule="exact"/>
        <w:ind w:firstLine="413" w:firstLineChars="196"/>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 第二章：语音</w:t>
      </w:r>
    </w:p>
    <w:p>
      <w:pPr>
        <w:spacing w:line="320" w:lineRule="exact"/>
        <w:ind w:firstLine="525" w:firstLineChars="25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1．考核内容：语音概说、声母、韵母、声调、音节、音变</w:t>
      </w:r>
    </w:p>
    <w:p>
      <w:pPr>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2．考核要求：</w:t>
      </w:r>
    </w:p>
    <w:p>
      <w:pPr>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宋体" w:hAnsi="Times New Roman"/>
          <w:color w:val="000000" w:themeColor="text1"/>
          <w:szCs w:val="21"/>
          <w14:textFill>
            <w14:solidFill>
              <w14:schemeClr w14:val="tx1"/>
            </w14:solidFill>
          </w14:textFill>
        </w:rPr>
        <w:t>⑴</w:t>
      </w:r>
      <w:r>
        <w:rPr>
          <w:rFonts w:ascii="Times New Roman" w:hAnsi="Times New Roman"/>
          <w:color w:val="000000" w:themeColor="text1"/>
          <w:szCs w:val="21"/>
          <w14:textFill>
            <w14:solidFill>
              <w14:schemeClr w14:val="tx1"/>
            </w14:solidFill>
          </w14:textFill>
        </w:rPr>
        <w:t>语音的性质与语音的单位</w:t>
      </w:r>
    </w:p>
    <w:p>
      <w:pPr>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宋体" w:hAnsi="Times New Roman"/>
          <w:color w:val="000000" w:themeColor="text1"/>
          <w:szCs w:val="21"/>
          <w14:textFill>
            <w14:solidFill>
              <w14:schemeClr w14:val="tx1"/>
            </w14:solidFill>
          </w14:textFill>
        </w:rPr>
        <w:t>⑵</w:t>
      </w:r>
      <w:r>
        <w:rPr>
          <w:rFonts w:ascii="Times New Roman" w:hAnsi="Times New Roman"/>
          <w:color w:val="000000" w:themeColor="text1"/>
          <w:szCs w:val="21"/>
          <w14:textFill>
            <w14:solidFill>
              <w14:schemeClr w14:val="tx1"/>
            </w14:solidFill>
          </w14:textFill>
        </w:rPr>
        <w:t>声母的发音与声母辨正</w:t>
      </w:r>
    </w:p>
    <w:p>
      <w:pPr>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宋体" w:hAnsi="Times New Roman"/>
          <w:color w:val="000000" w:themeColor="text1"/>
          <w:szCs w:val="21"/>
          <w14:textFill>
            <w14:solidFill>
              <w14:schemeClr w14:val="tx1"/>
            </w14:solidFill>
          </w14:textFill>
        </w:rPr>
        <w:t>⑶</w:t>
      </w:r>
      <w:r>
        <w:rPr>
          <w:rFonts w:ascii="Times New Roman" w:hAnsi="Times New Roman"/>
          <w:color w:val="000000" w:themeColor="text1"/>
          <w:szCs w:val="21"/>
          <w14:textFill>
            <w14:solidFill>
              <w14:schemeClr w14:val="tx1"/>
            </w14:solidFill>
          </w14:textFill>
        </w:rPr>
        <w:t>韵母的发音与韵母辨正</w:t>
      </w:r>
    </w:p>
    <w:p>
      <w:pPr>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宋体" w:hAnsi="Times New Roman"/>
          <w:color w:val="000000" w:themeColor="text1"/>
          <w:szCs w:val="21"/>
          <w14:textFill>
            <w14:solidFill>
              <w14:schemeClr w14:val="tx1"/>
            </w14:solidFill>
          </w14:textFill>
        </w:rPr>
        <w:t>⑷</w:t>
      </w:r>
      <w:r>
        <w:rPr>
          <w:rFonts w:ascii="Times New Roman" w:hAnsi="Times New Roman"/>
          <w:color w:val="000000" w:themeColor="text1"/>
          <w:szCs w:val="21"/>
          <w14:textFill>
            <w14:solidFill>
              <w14:schemeClr w14:val="tx1"/>
            </w14:solidFill>
          </w14:textFill>
        </w:rPr>
        <w:t>调值与调类、声调的辨正</w:t>
      </w:r>
    </w:p>
    <w:p>
      <w:pPr>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宋体" w:hAnsi="Times New Roman"/>
          <w:color w:val="000000" w:themeColor="text1"/>
          <w:szCs w:val="21"/>
          <w14:textFill>
            <w14:solidFill>
              <w14:schemeClr w14:val="tx1"/>
            </w14:solidFill>
          </w14:textFill>
        </w:rPr>
        <w:t>⑸</w:t>
      </w:r>
      <w:r>
        <w:rPr>
          <w:rFonts w:ascii="Times New Roman" w:hAnsi="Times New Roman"/>
          <w:color w:val="000000" w:themeColor="text1"/>
          <w:szCs w:val="21"/>
          <w14:textFill>
            <w14:solidFill>
              <w14:schemeClr w14:val="tx1"/>
            </w14:solidFill>
          </w14:textFill>
        </w:rPr>
        <w:t>音节的结构、音变</w:t>
      </w:r>
    </w:p>
    <w:p>
      <w:pPr>
        <w:snapToGrid w:val="0"/>
        <w:spacing w:line="320" w:lineRule="exact"/>
        <w:ind w:firstLine="413" w:firstLineChars="196"/>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第三章：汉字</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1．考核内容：汉字的结构系统和结构方式、汉字的正确书写和运用、汉字的简化和标准化</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2．考核要求：</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⑴</w:t>
      </w:r>
      <w:r>
        <w:rPr>
          <w:rFonts w:ascii="Times New Roman" w:hAnsi="Times New Roman"/>
          <w:color w:val="000000" w:themeColor="text1"/>
          <w:szCs w:val="21"/>
          <w14:textFill>
            <w14:solidFill>
              <w14:schemeClr w14:val="tx1"/>
            </w14:solidFill>
          </w14:textFill>
        </w:rPr>
        <w:t>汉字的结构系统和结构方式</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⑵</w:t>
      </w:r>
      <w:r>
        <w:rPr>
          <w:rFonts w:ascii="Times New Roman" w:hAnsi="Times New Roman"/>
          <w:color w:val="000000" w:themeColor="text1"/>
          <w:szCs w:val="21"/>
          <w14:textFill>
            <w14:solidFill>
              <w14:schemeClr w14:val="tx1"/>
            </w14:solidFill>
          </w14:textFill>
        </w:rPr>
        <w:t>汉字的正确书写和运用。</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⑶</w:t>
      </w:r>
      <w:r>
        <w:rPr>
          <w:rFonts w:ascii="Times New Roman" w:hAnsi="Times New Roman"/>
          <w:color w:val="000000" w:themeColor="text1"/>
          <w:szCs w:val="21"/>
          <w14:textFill>
            <w14:solidFill>
              <w14:schemeClr w14:val="tx1"/>
            </w14:solidFill>
          </w14:textFill>
        </w:rPr>
        <w:t>汉字的简化和标准化</w:t>
      </w:r>
    </w:p>
    <w:p>
      <w:pPr>
        <w:snapToGrid w:val="0"/>
        <w:spacing w:line="320" w:lineRule="exact"/>
        <w:ind w:firstLine="413" w:firstLineChars="196"/>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第四章：词汇部分</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1．考核内容：语素和词、词义的性质和构成、词义的变化、多义词和同音词、同义词和反义词、词汇的构成、词汇的规范化</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2．考核要求：</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⑴</w:t>
      </w:r>
      <w:r>
        <w:rPr>
          <w:rFonts w:ascii="Times New Roman" w:hAnsi="Times New Roman"/>
          <w:color w:val="000000" w:themeColor="text1"/>
          <w:szCs w:val="21"/>
          <w14:textFill>
            <w14:solidFill>
              <w14:schemeClr w14:val="tx1"/>
            </w14:solidFill>
          </w14:textFill>
        </w:rPr>
        <w:t>语素和词</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⑵</w:t>
      </w:r>
      <w:r>
        <w:rPr>
          <w:rFonts w:ascii="Times New Roman" w:hAnsi="Times New Roman"/>
          <w:color w:val="000000" w:themeColor="text1"/>
          <w:szCs w:val="21"/>
          <w14:textFill>
            <w14:solidFill>
              <w14:schemeClr w14:val="tx1"/>
            </w14:solidFill>
          </w14:textFill>
        </w:rPr>
        <w:t>词义的性质和构成</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⑶</w:t>
      </w:r>
      <w:r>
        <w:rPr>
          <w:rFonts w:ascii="Times New Roman" w:hAnsi="Times New Roman"/>
          <w:color w:val="000000" w:themeColor="text1"/>
          <w:szCs w:val="21"/>
          <w14:textFill>
            <w14:solidFill>
              <w14:schemeClr w14:val="tx1"/>
            </w14:solidFill>
          </w14:textFill>
        </w:rPr>
        <w:t>词义的变化</w:t>
      </w:r>
    </w:p>
    <w:p>
      <w:pPr>
        <w:spacing w:line="320" w:lineRule="exact"/>
        <w:ind w:left="42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⑷</w:t>
      </w:r>
      <w:r>
        <w:rPr>
          <w:rFonts w:ascii="Times New Roman" w:hAnsi="Times New Roman"/>
          <w:color w:val="000000" w:themeColor="text1"/>
          <w:szCs w:val="21"/>
          <w14:textFill>
            <w14:solidFill>
              <w14:schemeClr w14:val="tx1"/>
            </w14:solidFill>
          </w14:textFill>
        </w:rPr>
        <w:t>多义词和同义词</w:t>
      </w:r>
    </w:p>
    <w:p>
      <w:pPr>
        <w:spacing w:line="320" w:lineRule="exact"/>
        <w:ind w:left="42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⑸</w:t>
      </w:r>
      <w:r>
        <w:rPr>
          <w:rFonts w:ascii="Times New Roman" w:hAnsi="Times New Roman"/>
          <w:color w:val="000000" w:themeColor="text1"/>
          <w:szCs w:val="21"/>
          <w14:textFill>
            <w14:solidFill>
              <w14:schemeClr w14:val="tx1"/>
            </w14:solidFill>
          </w14:textFill>
        </w:rPr>
        <w:t>同义词和反义词</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⑹</w:t>
      </w:r>
      <w:r>
        <w:rPr>
          <w:rFonts w:ascii="Times New Roman" w:hAnsi="Times New Roman"/>
          <w:color w:val="000000" w:themeColor="text1"/>
          <w:szCs w:val="21"/>
          <w14:textFill>
            <w14:solidFill>
              <w14:schemeClr w14:val="tx1"/>
            </w14:solidFill>
          </w14:textFill>
        </w:rPr>
        <w:t>词汇的构成</w:t>
      </w:r>
    </w:p>
    <w:p>
      <w:pPr>
        <w:snapToGrid w:val="0"/>
        <w:spacing w:line="320" w:lineRule="exact"/>
        <w:ind w:firstLine="413" w:firstLineChars="196"/>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第五章：语法</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考核内容：现代汉语的四级语法单位、划分词类的依据、现代汉语的实词、现代汉语的虚词、词的兼类、短语的结构分类、短语的功能分类、复杂短语的层次分析、句子的结构分类、句子的语气分类、句子的主语和谓语、句子的宾语和补语、句子的定语和状语、独立成分、常见句式、单句的分析、单句和复句常见的语法错误</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2．考核要求：</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⑴</w:t>
      </w:r>
      <w:r>
        <w:rPr>
          <w:rFonts w:ascii="Times New Roman" w:hAnsi="Times New Roman"/>
          <w:color w:val="000000" w:themeColor="text1"/>
          <w:szCs w:val="21"/>
          <w14:textFill>
            <w14:solidFill>
              <w14:schemeClr w14:val="tx1"/>
            </w14:solidFill>
          </w14:textFill>
        </w:rPr>
        <w:t>现代汉语的四级语法单位</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⑵</w:t>
      </w:r>
      <w:r>
        <w:rPr>
          <w:rFonts w:ascii="Times New Roman" w:hAnsi="Times New Roman"/>
          <w:color w:val="000000" w:themeColor="text1"/>
          <w:szCs w:val="21"/>
          <w14:textFill>
            <w14:solidFill>
              <w14:schemeClr w14:val="tx1"/>
            </w14:solidFill>
          </w14:textFill>
        </w:rPr>
        <w:t>划分词类的依据</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⑶</w:t>
      </w:r>
      <w:r>
        <w:rPr>
          <w:rFonts w:ascii="Times New Roman" w:hAnsi="Times New Roman"/>
          <w:color w:val="000000" w:themeColor="text1"/>
          <w:szCs w:val="21"/>
          <w14:textFill>
            <w14:solidFill>
              <w14:schemeClr w14:val="tx1"/>
            </w14:solidFill>
          </w14:textFill>
        </w:rPr>
        <w:t>现代汉语的实词</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⑷</w:t>
      </w:r>
      <w:r>
        <w:rPr>
          <w:rFonts w:ascii="Times New Roman" w:hAnsi="Times New Roman"/>
          <w:color w:val="000000" w:themeColor="text1"/>
          <w:szCs w:val="21"/>
          <w14:textFill>
            <w14:solidFill>
              <w14:schemeClr w14:val="tx1"/>
            </w14:solidFill>
          </w14:textFill>
        </w:rPr>
        <w:t>现代汉语的虚词</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⑸</w:t>
      </w:r>
      <w:r>
        <w:rPr>
          <w:rFonts w:ascii="Times New Roman" w:hAnsi="Times New Roman"/>
          <w:color w:val="000000" w:themeColor="text1"/>
          <w:szCs w:val="21"/>
          <w14:textFill>
            <w14:solidFill>
              <w14:schemeClr w14:val="tx1"/>
            </w14:solidFill>
          </w14:textFill>
        </w:rPr>
        <w:t>词的兼类</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⑹</w:t>
      </w:r>
      <w:r>
        <w:rPr>
          <w:rFonts w:ascii="Times New Roman" w:hAnsi="Times New Roman"/>
          <w:color w:val="000000" w:themeColor="text1"/>
          <w:szCs w:val="21"/>
          <w14:textFill>
            <w14:solidFill>
              <w14:schemeClr w14:val="tx1"/>
            </w14:solidFill>
          </w14:textFill>
        </w:rPr>
        <w:t>短语的结构分类</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⑺</w:t>
      </w:r>
      <w:r>
        <w:rPr>
          <w:rFonts w:ascii="Times New Roman" w:hAnsi="Times New Roman"/>
          <w:color w:val="000000" w:themeColor="text1"/>
          <w:szCs w:val="21"/>
          <w14:textFill>
            <w14:solidFill>
              <w14:schemeClr w14:val="tx1"/>
            </w14:solidFill>
          </w14:textFill>
        </w:rPr>
        <w:t>短语功能分类</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⑻</w:t>
      </w:r>
      <w:r>
        <w:rPr>
          <w:rFonts w:ascii="Times New Roman" w:hAnsi="Times New Roman"/>
          <w:color w:val="000000" w:themeColor="text1"/>
          <w:szCs w:val="21"/>
          <w14:textFill>
            <w14:solidFill>
              <w14:schemeClr w14:val="tx1"/>
            </w14:solidFill>
          </w14:textFill>
        </w:rPr>
        <w:t>复杂短语的层次分析</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⑼</w:t>
      </w:r>
      <w:r>
        <w:rPr>
          <w:rFonts w:ascii="Times New Roman" w:hAnsi="Times New Roman"/>
          <w:color w:val="000000" w:themeColor="text1"/>
          <w:szCs w:val="21"/>
          <w14:textFill>
            <w14:solidFill>
              <w14:schemeClr w14:val="tx1"/>
            </w14:solidFill>
          </w14:textFill>
        </w:rPr>
        <w:t>句子的结构分类</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⑽</w:t>
      </w:r>
      <w:r>
        <w:rPr>
          <w:rFonts w:ascii="Times New Roman" w:hAnsi="Times New Roman"/>
          <w:color w:val="000000" w:themeColor="text1"/>
          <w:szCs w:val="21"/>
          <w14:textFill>
            <w14:solidFill>
              <w14:schemeClr w14:val="tx1"/>
            </w14:solidFill>
          </w14:textFill>
        </w:rPr>
        <w:t>句子的语气分类</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⑾</w:t>
      </w:r>
      <w:r>
        <w:rPr>
          <w:rFonts w:ascii="Times New Roman" w:hAnsi="Times New Roman"/>
          <w:color w:val="000000" w:themeColor="text1"/>
          <w:szCs w:val="21"/>
          <w14:textFill>
            <w14:solidFill>
              <w14:schemeClr w14:val="tx1"/>
            </w14:solidFill>
          </w14:textFill>
        </w:rPr>
        <w:t>句子的主语和谓语</w:t>
      </w:r>
    </w:p>
    <w:p>
      <w:pPr>
        <w:spacing w:line="320" w:lineRule="exact"/>
        <w:ind w:left="42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⑿</w:t>
      </w:r>
      <w:r>
        <w:rPr>
          <w:rFonts w:ascii="Times New Roman" w:hAnsi="Times New Roman"/>
          <w:color w:val="000000" w:themeColor="text1"/>
          <w:szCs w:val="21"/>
          <w14:textFill>
            <w14:solidFill>
              <w14:schemeClr w14:val="tx1"/>
            </w14:solidFill>
          </w14:textFill>
        </w:rPr>
        <w:t>句子的宾语和补语</w:t>
      </w:r>
    </w:p>
    <w:p>
      <w:pPr>
        <w:spacing w:line="320" w:lineRule="exact"/>
        <w:ind w:left="42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⒀</w:t>
      </w:r>
      <w:r>
        <w:rPr>
          <w:rFonts w:ascii="Times New Roman" w:hAnsi="Times New Roman"/>
          <w:color w:val="000000" w:themeColor="text1"/>
          <w:szCs w:val="21"/>
          <w14:textFill>
            <w14:solidFill>
              <w14:schemeClr w14:val="tx1"/>
            </w14:solidFill>
          </w14:textFill>
        </w:rPr>
        <w:t>句子的定语和状语</w:t>
      </w:r>
    </w:p>
    <w:p>
      <w:pPr>
        <w:spacing w:line="320" w:lineRule="exact"/>
        <w:ind w:left="42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⒁</w:t>
      </w:r>
      <w:r>
        <w:rPr>
          <w:rFonts w:ascii="Times New Roman" w:hAnsi="Times New Roman"/>
          <w:color w:val="000000" w:themeColor="text1"/>
          <w:szCs w:val="21"/>
          <w14:textFill>
            <w14:solidFill>
              <w14:schemeClr w14:val="tx1"/>
            </w14:solidFill>
          </w14:textFill>
        </w:rPr>
        <w:t>独立成分</w:t>
      </w:r>
    </w:p>
    <w:p>
      <w:pPr>
        <w:spacing w:line="320" w:lineRule="exact"/>
        <w:ind w:firstLine="315" w:firstLineChars="15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宋体" w:hAnsi="Times New Roman"/>
          <w:color w:val="000000" w:themeColor="text1"/>
          <w:szCs w:val="21"/>
          <w14:textFill>
            <w14:solidFill>
              <w14:schemeClr w14:val="tx1"/>
            </w14:solidFill>
          </w14:textFill>
        </w:rPr>
        <w:t>⒂</w:t>
      </w:r>
      <w:r>
        <w:rPr>
          <w:rFonts w:ascii="Times New Roman" w:hAnsi="Times New Roman"/>
          <w:color w:val="000000" w:themeColor="text1"/>
          <w:szCs w:val="21"/>
          <w14:textFill>
            <w14:solidFill>
              <w14:schemeClr w14:val="tx1"/>
            </w14:solidFill>
          </w14:textFill>
        </w:rPr>
        <w:t xml:space="preserve">常见句式     </w:t>
      </w:r>
    </w:p>
    <w:p>
      <w:pPr>
        <w:spacing w:line="320" w:lineRule="exact"/>
        <w:ind w:firstLine="315" w:firstLineChars="15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宋体" w:hAnsi="Times New Roman"/>
          <w:color w:val="000000" w:themeColor="text1"/>
          <w:szCs w:val="21"/>
          <w14:textFill>
            <w14:solidFill>
              <w14:schemeClr w14:val="tx1"/>
            </w14:solidFill>
          </w14:textFill>
        </w:rPr>
        <w:t>⒃</w:t>
      </w:r>
      <w:r>
        <w:rPr>
          <w:rFonts w:ascii="Times New Roman" w:hAnsi="Times New Roman"/>
          <w:color w:val="000000" w:themeColor="text1"/>
          <w:szCs w:val="21"/>
          <w14:textFill>
            <w14:solidFill>
              <w14:schemeClr w14:val="tx1"/>
            </w14:solidFill>
          </w14:textFill>
        </w:rPr>
        <w:t>单句的分析</w:t>
      </w:r>
    </w:p>
    <w:p>
      <w:pPr>
        <w:spacing w:line="320" w:lineRule="exact"/>
        <w:ind w:left="42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⒄</w:t>
      </w:r>
      <w:r>
        <w:rPr>
          <w:rFonts w:ascii="Times New Roman" w:hAnsi="Times New Roman"/>
          <w:color w:val="000000" w:themeColor="text1"/>
          <w:szCs w:val="21"/>
          <w14:textFill>
            <w14:solidFill>
              <w14:schemeClr w14:val="tx1"/>
            </w14:solidFill>
          </w14:textFill>
        </w:rPr>
        <w:t>歧义句</w:t>
      </w:r>
    </w:p>
    <w:p>
      <w:pPr>
        <w:spacing w:line="320" w:lineRule="exact"/>
        <w:ind w:firstLine="315" w:firstLineChars="15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w:t>
      </w:r>
      <w:r>
        <w:rPr>
          <w:rFonts w:ascii="宋体" w:hAnsi="Times New Roman"/>
          <w:color w:val="000000" w:themeColor="text1"/>
          <w:szCs w:val="21"/>
          <w14:textFill>
            <w14:solidFill>
              <w14:schemeClr w14:val="tx1"/>
            </w14:solidFill>
          </w14:textFill>
        </w:rPr>
        <w:t>⒅</w:t>
      </w:r>
      <w:r>
        <w:rPr>
          <w:rFonts w:ascii="Times New Roman" w:hAnsi="Times New Roman"/>
          <w:color w:val="000000" w:themeColor="text1"/>
          <w:szCs w:val="21"/>
          <w14:textFill>
            <w14:solidFill>
              <w14:schemeClr w14:val="tx1"/>
            </w14:solidFill>
          </w14:textFill>
        </w:rPr>
        <w:t>复句</w:t>
      </w:r>
    </w:p>
    <w:p>
      <w:pPr>
        <w:spacing w:line="320" w:lineRule="exact"/>
        <w:ind w:left="42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⒆</w:t>
      </w:r>
      <w:r>
        <w:rPr>
          <w:rFonts w:ascii="Times New Roman" w:hAnsi="Times New Roman"/>
          <w:color w:val="000000" w:themeColor="text1"/>
          <w:szCs w:val="21"/>
          <w14:textFill>
            <w14:solidFill>
              <w14:schemeClr w14:val="tx1"/>
            </w14:solidFill>
          </w14:textFill>
        </w:rPr>
        <w:t xml:space="preserve">常见的语法错误     </w:t>
      </w:r>
    </w:p>
    <w:p>
      <w:pPr>
        <w:spacing w:line="320" w:lineRule="exact"/>
        <w:ind w:right="-33" w:firstLine="422" w:firstLineChars="200"/>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第六章：修辞部分</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1．考核内容：词语的选择和锤炼、句式的选择、常用的修辞格</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2．考核要求：</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⑴</w:t>
      </w:r>
      <w:r>
        <w:rPr>
          <w:rFonts w:ascii="Times New Roman" w:hAnsi="Times New Roman"/>
          <w:color w:val="000000" w:themeColor="text1"/>
          <w:szCs w:val="21"/>
          <w14:textFill>
            <w14:solidFill>
              <w14:schemeClr w14:val="tx1"/>
            </w14:solidFill>
          </w14:textFill>
        </w:rPr>
        <w:t>词语的选择和锤炼</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⑵</w:t>
      </w:r>
      <w:r>
        <w:rPr>
          <w:rFonts w:ascii="Times New Roman" w:hAnsi="Times New Roman"/>
          <w:color w:val="000000" w:themeColor="text1"/>
          <w:szCs w:val="21"/>
          <w14:textFill>
            <w14:solidFill>
              <w14:schemeClr w14:val="tx1"/>
            </w14:solidFill>
          </w14:textFill>
        </w:rPr>
        <w:t>句式的选择</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宋体" w:hAnsi="Times New Roman"/>
          <w:color w:val="000000" w:themeColor="text1"/>
          <w:szCs w:val="21"/>
          <w14:textFill>
            <w14:solidFill>
              <w14:schemeClr w14:val="tx1"/>
            </w14:solidFill>
          </w14:textFill>
        </w:rPr>
        <w:t>⑶</w:t>
      </w:r>
      <w:r>
        <w:rPr>
          <w:rFonts w:ascii="Times New Roman" w:hAnsi="Times New Roman"/>
          <w:color w:val="000000" w:themeColor="text1"/>
          <w:szCs w:val="21"/>
          <w14:textFill>
            <w14:solidFill>
              <w14:schemeClr w14:val="tx1"/>
            </w14:solidFill>
          </w14:textFill>
        </w:rPr>
        <w:t>常见的修辞格（比喻、比拟、拈连、反复、夸张、衬托、对比、对偶、排比、双关、借喻、借代、反语、婉曲）</w:t>
      </w:r>
    </w:p>
    <w:p>
      <w:pPr>
        <w:numPr>
          <w:ilvl w:val="0"/>
          <w:numId w:val="1"/>
        </w:numPr>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试题类型：</w:t>
      </w:r>
      <w:r>
        <w:rPr>
          <w:rFonts w:ascii="Times New Roman" w:hAnsi="Times New Roman"/>
          <w:bCs/>
          <w:color w:val="000000" w:themeColor="text1"/>
          <w:szCs w:val="21"/>
          <w14:textFill>
            <w14:solidFill>
              <w14:schemeClr w14:val="tx1"/>
            </w14:solidFill>
          </w14:textFill>
        </w:rPr>
        <w:t>填空、</w:t>
      </w:r>
      <w:r>
        <w:rPr>
          <w:rFonts w:ascii="Times New Roman" w:hAnsi="Times New Roman"/>
          <w:color w:val="000000" w:themeColor="text1"/>
          <w:szCs w:val="21"/>
          <w14:textFill>
            <w14:solidFill>
              <w14:schemeClr w14:val="tx1"/>
            </w14:solidFill>
          </w14:textFill>
        </w:rPr>
        <w:t>选择、判断、改错题、简答与分析题、论述和应用题</w:t>
      </w:r>
    </w:p>
    <w:p/>
    <w:sectPr>
      <w:pgSz w:w="11906" w:h="16838"/>
      <w:pgMar w:top="1559" w:right="1417" w:bottom="1417" w:left="1559"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方正大黑简体">
    <w:altName w:val="黑体"/>
    <w:panose1 w:val="02010601030101010101"/>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61BCB"/>
    <w:multiLevelType w:val="multilevel"/>
    <w:tmpl w:val="2C061BCB"/>
    <w:lvl w:ilvl="0" w:tentative="0">
      <w:start w:val="1"/>
      <w:numFmt w:val="japaneseCounting"/>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5A262A25"/>
    <w:multiLevelType w:val="multilevel"/>
    <w:tmpl w:val="5A262A25"/>
    <w:lvl w:ilvl="0" w:tentative="0">
      <w:start w:val="1"/>
      <w:numFmt w:val="japaneseCounting"/>
      <w:lvlText w:val="第%1章"/>
      <w:lvlJc w:val="left"/>
      <w:pPr>
        <w:tabs>
          <w:tab w:val="left" w:pos="1133"/>
        </w:tabs>
        <w:ind w:left="1133" w:hanging="720"/>
      </w:pPr>
      <w:rPr>
        <w:rFonts w:hint="default"/>
      </w:rPr>
    </w:lvl>
    <w:lvl w:ilvl="1" w:tentative="0">
      <w:start w:val="1"/>
      <w:numFmt w:val="lowerLetter"/>
      <w:lvlText w:val="%2)"/>
      <w:lvlJc w:val="left"/>
      <w:pPr>
        <w:tabs>
          <w:tab w:val="left" w:pos="1253"/>
        </w:tabs>
        <w:ind w:left="1253" w:hanging="420"/>
      </w:pPr>
    </w:lvl>
    <w:lvl w:ilvl="2" w:tentative="0">
      <w:start w:val="1"/>
      <w:numFmt w:val="lowerRoman"/>
      <w:lvlText w:val="%3."/>
      <w:lvlJc w:val="right"/>
      <w:pPr>
        <w:tabs>
          <w:tab w:val="left" w:pos="1673"/>
        </w:tabs>
        <w:ind w:left="1673" w:hanging="420"/>
      </w:pPr>
    </w:lvl>
    <w:lvl w:ilvl="3" w:tentative="0">
      <w:start w:val="1"/>
      <w:numFmt w:val="decimal"/>
      <w:lvlText w:val="%4."/>
      <w:lvlJc w:val="left"/>
      <w:pPr>
        <w:tabs>
          <w:tab w:val="left" w:pos="2093"/>
        </w:tabs>
        <w:ind w:left="2093" w:hanging="420"/>
      </w:pPr>
    </w:lvl>
    <w:lvl w:ilvl="4" w:tentative="0">
      <w:start w:val="1"/>
      <w:numFmt w:val="lowerLetter"/>
      <w:lvlText w:val="%5)"/>
      <w:lvlJc w:val="left"/>
      <w:pPr>
        <w:tabs>
          <w:tab w:val="left" w:pos="2513"/>
        </w:tabs>
        <w:ind w:left="2513" w:hanging="420"/>
      </w:pPr>
    </w:lvl>
    <w:lvl w:ilvl="5" w:tentative="0">
      <w:start w:val="1"/>
      <w:numFmt w:val="lowerRoman"/>
      <w:lvlText w:val="%6."/>
      <w:lvlJc w:val="right"/>
      <w:pPr>
        <w:tabs>
          <w:tab w:val="left" w:pos="2933"/>
        </w:tabs>
        <w:ind w:left="2933" w:hanging="420"/>
      </w:pPr>
    </w:lvl>
    <w:lvl w:ilvl="6" w:tentative="0">
      <w:start w:val="1"/>
      <w:numFmt w:val="decimal"/>
      <w:lvlText w:val="%7."/>
      <w:lvlJc w:val="left"/>
      <w:pPr>
        <w:tabs>
          <w:tab w:val="left" w:pos="3353"/>
        </w:tabs>
        <w:ind w:left="3353" w:hanging="420"/>
      </w:pPr>
    </w:lvl>
    <w:lvl w:ilvl="7" w:tentative="0">
      <w:start w:val="1"/>
      <w:numFmt w:val="lowerLetter"/>
      <w:lvlText w:val="%8)"/>
      <w:lvlJc w:val="left"/>
      <w:pPr>
        <w:tabs>
          <w:tab w:val="left" w:pos="3773"/>
        </w:tabs>
        <w:ind w:left="3773" w:hanging="420"/>
      </w:pPr>
    </w:lvl>
    <w:lvl w:ilvl="8" w:tentative="0">
      <w:start w:val="1"/>
      <w:numFmt w:val="lowerRoman"/>
      <w:lvlText w:val="%9."/>
      <w:lvlJc w:val="right"/>
      <w:pPr>
        <w:tabs>
          <w:tab w:val="left" w:pos="4193"/>
        </w:tabs>
        <w:ind w:left="4193"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E328FF"/>
    <w:rsid w:val="73E32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3">
    <w:name w:val="Normal (Web)"/>
    <w:basedOn w:val="1"/>
    <w:qFormat/>
    <w:uiPriority w:val="0"/>
    <w:pPr>
      <w:spacing w:after="120"/>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2019-05-12T03:34:00Z</dcterms:created>
  <dc:creator>快乐的鱼</dc:creator>
  <cp:lastModifiedBy>快乐的鱼</cp:lastModifiedBy>
  <dcterms:modified xsi:type="dcterms:W3CDTF">2019-05-12T03:38:46Z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2052-11.1.0.8584</vt:lpwstr>
  </property>
</Properties>
</file>